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5" w:type="dxa"/>
        <w:jc w:val="center"/>
        <w:tblCellMar>
          <w:left w:w="28" w:type="dxa"/>
          <w:right w:w="28" w:type="dxa"/>
        </w:tblCellMar>
        <w:tblLook w:val="04A0" w:firstRow="1" w:lastRow="0" w:firstColumn="1" w:lastColumn="0" w:noHBand="0" w:noVBand="1"/>
      </w:tblPr>
      <w:tblGrid>
        <w:gridCol w:w="3685"/>
        <w:gridCol w:w="567"/>
        <w:gridCol w:w="5103"/>
      </w:tblGrid>
      <w:tr w:rsidR="00A66933" w14:paraId="5A96B8DF" w14:textId="77777777">
        <w:trPr>
          <w:jc w:val="center"/>
        </w:trPr>
        <w:tc>
          <w:tcPr>
            <w:tcW w:w="4252" w:type="dxa"/>
            <w:gridSpan w:val="2"/>
          </w:tcPr>
          <w:p w14:paraId="4F1D33E4" w14:textId="77777777" w:rsidR="00A66933" w:rsidRDefault="00EA271F">
            <w:pPr>
              <w:widowControl w:val="0"/>
              <w:spacing w:after="40"/>
              <w:jc w:val="center"/>
              <w:rPr>
                <w:spacing w:val="-4"/>
                <w:sz w:val="26"/>
                <w:szCs w:val="26"/>
              </w:rPr>
            </w:pPr>
            <w:bookmarkStart w:id="0" w:name="_GoBack"/>
            <w:bookmarkEnd w:id="0"/>
            <w:r>
              <w:rPr>
                <w:spacing w:val="-4"/>
                <w:sz w:val="26"/>
                <w:szCs w:val="26"/>
              </w:rPr>
              <w:t>UBND THÀNH PHỐ HÀ NỘI</w:t>
            </w:r>
          </w:p>
          <w:p w14:paraId="2E5C89CC" w14:textId="77777777" w:rsidR="00A66933" w:rsidRDefault="00EA271F">
            <w:pPr>
              <w:widowControl w:val="0"/>
              <w:spacing w:after="40"/>
              <w:jc w:val="center"/>
              <w:rPr>
                <w:spacing w:val="-4"/>
                <w:sz w:val="26"/>
                <w:szCs w:val="26"/>
              </w:rPr>
            </w:pPr>
            <w:r>
              <w:rPr>
                <w:rFonts w:ascii="Times New Roman Bold" w:hAnsi="Times New Roman Bold" w:cs="Times New Roman (Body CS)"/>
                <w:b/>
                <w:w w:val="90"/>
                <w:sz w:val="26"/>
                <w:szCs w:val="28"/>
                <w:lang w:val="vi-VN"/>
              </w:rPr>
              <w:t xml:space="preserve">SỞ NÔNG NGHIỆP VÀ </w:t>
            </w:r>
            <w:r>
              <w:rPr>
                <w:rFonts w:ascii="Times New Roman Bold" w:hAnsi="Times New Roman Bold" w:cs="Times New Roman (Body CS)"/>
                <w:b/>
                <w:w w:val="90"/>
                <w:sz w:val="26"/>
                <w:szCs w:val="28"/>
              </w:rPr>
              <w:t>MÔI</w:t>
            </w:r>
            <w:r>
              <w:rPr>
                <w:rFonts w:ascii="Times New Roman Bold" w:hAnsi="Times New Roman Bold" w:cs="Times New Roman (Body CS)"/>
                <w:b/>
                <w:w w:val="90"/>
                <w:sz w:val="26"/>
                <w:szCs w:val="28"/>
                <w:lang w:val="vi-VN"/>
              </w:rPr>
              <w:t xml:space="preserve"> TRƯỜNG</w:t>
            </w:r>
            <w:r>
              <w:rPr>
                <w:rFonts w:cs="Times New Roman (Body CS)"/>
                <w:b/>
                <w:szCs w:val="28"/>
                <w:lang w:val="vi-VN"/>
              </w:rPr>
              <w:br/>
            </w:r>
            <w:r>
              <w:rPr>
                <w:szCs w:val="28"/>
              </w:rPr>
              <w:t>¯¯¯¯¯¯¯¯¯¯</w:t>
            </w:r>
          </w:p>
        </w:tc>
        <w:tc>
          <w:tcPr>
            <w:tcW w:w="5103" w:type="dxa"/>
          </w:tcPr>
          <w:p w14:paraId="2F1F1407" w14:textId="77777777" w:rsidR="00A66933" w:rsidRDefault="00EA271F">
            <w:pPr>
              <w:widowControl w:val="0"/>
              <w:tabs>
                <w:tab w:val="center" w:pos="6804"/>
              </w:tabs>
              <w:spacing w:after="40"/>
              <w:jc w:val="center"/>
              <w:rPr>
                <w:rFonts w:ascii="Times New Roman Bold" w:hAnsi="Times New Roman Bold" w:cs="Times New Roman (Body CS)"/>
                <w:spacing w:val="-2"/>
                <w:w w:val="90"/>
                <w:sz w:val="26"/>
                <w:szCs w:val="26"/>
              </w:rPr>
            </w:pPr>
            <w:r>
              <w:rPr>
                <w:rFonts w:ascii="Times New Roman Bold" w:hAnsi="Times New Roman Bold" w:cs="Times New Roman (Body CS)"/>
                <w:b/>
                <w:spacing w:val="-2"/>
                <w:w w:val="90"/>
                <w:sz w:val="26"/>
                <w:szCs w:val="26"/>
              </w:rPr>
              <w:t>CỘNG HÒA XÃ HỘI CHỦ NGHĨA VIỆT NAM</w:t>
            </w:r>
          </w:p>
          <w:p w14:paraId="56501DDE" w14:textId="77777777" w:rsidR="00A66933" w:rsidRDefault="00EA271F">
            <w:pPr>
              <w:widowControl w:val="0"/>
              <w:tabs>
                <w:tab w:val="center" w:pos="6804"/>
              </w:tabs>
              <w:spacing w:after="40"/>
              <w:jc w:val="center"/>
              <w:rPr>
                <w:rFonts w:ascii="Times New Roman Bold" w:hAnsi="Times New Roman Bold"/>
                <w:spacing w:val="-4"/>
                <w:w w:val="95"/>
                <w:sz w:val="26"/>
                <w:szCs w:val="26"/>
              </w:rPr>
            </w:pPr>
            <w:r>
              <w:rPr>
                <w:b/>
              </w:rPr>
              <w:t>Độc lập - Tự do - Hạnh phúc</w:t>
            </w:r>
            <w:r>
              <w:rPr>
                <w:b/>
              </w:rPr>
              <w:br/>
            </w:r>
            <w:r>
              <w:t>¯¯¯¯¯¯¯¯¯¯¯¯¯¯¯¯¯¯¯¯¯¯¯¯</w:t>
            </w:r>
          </w:p>
        </w:tc>
      </w:tr>
      <w:tr w:rsidR="00A66933" w14:paraId="3327D816" w14:textId="77777777">
        <w:trPr>
          <w:jc w:val="center"/>
        </w:trPr>
        <w:tc>
          <w:tcPr>
            <w:tcW w:w="4252" w:type="dxa"/>
            <w:gridSpan w:val="2"/>
          </w:tcPr>
          <w:p w14:paraId="633F1A14" w14:textId="77777777" w:rsidR="00A66933" w:rsidRDefault="00EA271F">
            <w:pPr>
              <w:widowControl w:val="0"/>
              <w:tabs>
                <w:tab w:val="center" w:pos="6804"/>
              </w:tabs>
              <w:spacing w:after="40"/>
              <w:jc w:val="center"/>
              <w:rPr>
                <w:rFonts w:cs="Times New Roman (Body CS)"/>
                <w:spacing w:val="-4"/>
                <w:sz w:val="26"/>
                <w:szCs w:val="26"/>
              </w:rPr>
            </w:pPr>
            <w:r>
              <w:rPr>
                <w:rFonts w:cs="Times New Roman (Body CS)"/>
                <w:sz w:val="26"/>
                <w:szCs w:val="26"/>
              </w:rPr>
              <w:t xml:space="preserve">Số: </w:t>
            </w:r>
            <w:r>
              <w:rPr>
                <w:rFonts w:cs="Times New Roman (Body CS)"/>
                <w:sz w:val="26"/>
                <w:szCs w:val="26"/>
                <w:lang w:val="vi-VN"/>
              </w:rPr>
              <w:t xml:space="preserve">            </w:t>
            </w:r>
            <w:r>
              <w:rPr>
                <w:rFonts w:cs="Times New Roman (Body CS)"/>
                <w:sz w:val="26"/>
                <w:szCs w:val="26"/>
              </w:rPr>
              <w:t>/TTr</w:t>
            </w:r>
            <w:r>
              <w:rPr>
                <w:rFonts w:cs="Times New Roman (Body CS)"/>
                <w:sz w:val="26"/>
                <w:szCs w:val="26"/>
                <w:lang w:val="vi-VN"/>
              </w:rPr>
              <w:t>-SNN</w:t>
            </w:r>
            <w:r>
              <w:rPr>
                <w:rFonts w:cs="Times New Roman (Body CS)"/>
                <w:sz w:val="26"/>
                <w:szCs w:val="26"/>
              </w:rPr>
              <w:t>MT</w:t>
            </w:r>
          </w:p>
        </w:tc>
        <w:tc>
          <w:tcPr>
            <w:tcW w:w="5103" w:type="dxa"/>
          </w:tcPr>
          <w:p w14:paraId="06D84DA8" w14:textId="77777777" w:rsidR="00A66933" w:rsidRDefault="00EA271F">
            <w:pPr>
              <w:widowControl w:val="0"/>
              <w:tabs>
                <w:tab w:val="center" w:pos="6804"/>
              </w:tabs>
              <w:spacing w:after="40"/>
              <w:jc w:val="center"/>
              <w:rPr>
                <w:b/>
                <w:szCs w:val="28"/>
                <w:lang w:val="vi-VN"/>
              </w:rPr>
            </w:pPr>
            <w:r>
              <w:rPr>
                <w:i/>
                <w:szCs w:val="28"/>
              </w:rPr>
              <w:t xml:space="preserve">Hà </w:t>
            </w:r>
            <w:r>
              <w:rPr>
                <w:i/>
                <w:szCs w:val="28"/>
                <w:lang w:val="vi-VN"/>
              </w:rPr>
              <w:t>Nội</w:t>
            </w:r>
            <w:r>
              <w:rPr>
                <w:i/>
                <w:szCs w:val="28"/>
              </w:rPr>
              <w:t>, ngày</w:t>
            </w:r>
            <w:r>
              <w:rPr>
                <w:i/>
                <w:szCs w:val="28"/>
                <w:lang w:val="vi-VN"/>
              </w:rPr>
              <w:t xml:space="preserve"> </w:t>
            </w:r>
            <w:r>
              <w:rPr>
                <w:i/>
                <w:szCs w:val="28"/>
              </w:rPr>
              <w:t xml:space="preserve"> </w:t>
            </w:r>
            <w:r>
              <w:rPr>
                <w:i/>
                <w:szCs w:val="28"/>
                <w:lang w:val="vi-VN"/>
              </w:rPr>
              <w:t xml:space="preserve">      </w:t>
            </w:r>
            <w:r>
              <w:rPr>
                <w:i/>
                <w:szCs w:val="28"/>
              </w:rPr>
              <w:t xml:space="preserve"> tháng   </w:t>
            </w:r>
            <w:r>
              <w:rPr>
                <w:i/>
                <w:szCs w:val="28"/>
                <w:lang w:val="vi-VN"/>
              </w:rPr>
              <w:t xml:space="preserve"> </w:t>
            </w:r>
            <w:r>
              <w:rPr>
                <w:i/>
                <w:szCs w:val="28"/>
              </w:rPr>
              <w:t xml:space="preserve">    năm 20</w:t>
            </w:r>
            <w:r>
              <w:rPr>
                <w:i/>
                <w:szCs w:val="28"/>
                <w:lang w:val="vi-VN"/>
              </w:rPr>
              <w:t>26</w:t>
            </w:r>
          </w:p>
        </w:tc>
      </w:tr>
      <w:tr w:rsidR="00A66933" w14:paraId="0E777206" w14:textId="77777777">
        <w:trPr>
          <w:jc w:val="center"/>
        </w:trPr>
        <w:tc>
          <w:tcPr>
            <w:tcW w:w="9355" w:type="dxa"/>
            <w:gridSpan w:val="3"/>
          </w:tcPr>
          <w:p w14:paraId="1A99845C" w14:textId="2F4136E1" w:rsidR="00A66933" w:rsidRPr="002207F4" w:rsidRDefault="00EA271F" w:rsidP="00762F81">
            <w:pPr>
              <w:pStyle w:val="t1"/>
              <w:spacing w:before="480" w:after="480"/>
              <w:rPr>
                <w:szCs w:val="28"/>
                <w:lang w:val="vi-VN"/>
              </w:rPr>
            </w:pPr>
            <w:r w:rsidRPr="00762F81">
              <w:rPr>
                <w:noProof/>
                <w:szCs w:val="28"/>
              </w:rPr>
              <mc:AlternateContent>
                <mc:Choice Requires="wps">
                  <w:drawing>
                    <wp:anchor distT="0" distB="0" distL="114300" distR="114300" simplePos="0" relativeHeight="251659264" behindDoc="0" locked="0" layoutInCell="1" allowOverlap="1" wp14:anchorId="7304BADB" wp14:editId="17816629">
                      <wp:simplePos x="0" y="0"/>
                      <wp:positionH relativeFrom="column">
                        <wp:posOffset>787400</wp:posOffset>
                      </wp:positionH>
                      <wp:positionV relativeFrom="paragraph">
                        <wp:posOffset>104775</wp:posOffset>
                      </wp:positionV>
                      <wp:extent cx="1016000" cy="313055"/>
                      <wp:effectExtent l="0" t="0" r="12700" b="17145"/>
                      <wp:wrapNone/>
                      <wp:docPr id="759884065" name="Text Box 1"/>
                      <wp:cNvGraphicFramePr/>
                      <a:graphic xmlns:a="http://schemas.openxmlformats.org/drawingml/2006/main">
                        <a:graphicData uri="http://schemas.microsoft.com/office/word/2010/wordprocessingShape">
                          <wps:wsp>
                            <wps:cNvSpPr txBox="1"/>
                            <wps:spPr>
                              <a:xfrm>
                                <a:off x="0" y="0"/>
                                <a:ext cx="1016000" cy="313055"/>
                              </a:xfrm>
                              <a:prstGeom prst="rect">
                                <a:avLst/>
                              </a:prstGeom>
                              <a:solidFill>
                                <a:schemeClr val="lt1"/>
                              </a:solidFill>
                              <a:ln w="6350">
                                <a:solidFill>
                                  <a:prstClr val="black"/>
                                </a:solidFill>
                              </a:ln>
                            </wps:spPr>
                            <wps:txbx>
                              <w:txbxContent>
                                <w:p w14:paraId="61A8EDC0" w14:textId="77777777" w:rsidR="00A66933" w:rsidRDefault="00EA271F">
                                  <w:pPr>
                                    <w:spacing w:after="0"/>
                                    <w:jc w:val="center"/>
                                    <w:rPr>
                                      <w:lang w:val="vi-VN"/>
                                    </w:rPr>
                                  </w:pPr>
                                  <w:r>
                                    <w:rPr>
                                      <w:lang w:val="vi-VN"/>
                                    </w:rPr>
                                    <w:t>DỰ THẢO</w:t>
                                  </w:r>
                                </w:p>
                              </w:txbxContent>
                            </wps:txbx>
                            <wps:bodyPr rot="0" spcFirstLastPara="0" vertOverflow="overflow" horzOverflow="overflow" vert="horz" wrap="square" lIns="36000" tIns="36000" rIns="36000" bIns="36000" numCol="1" spcCol="0" rtlCol="0" fromWordArt="0" anchor="t" anchorCtr="0" forceAA="0" compatLnSpc="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1" o:spid="_x0000_s1026" o:spt="202" type="#_x0000_t202" style="position:absolute;left:0pt;margin-left:62pt;margin-top:8.25pt;height:24.65pt;width:80pt;z-index:251659264;mso-width-relative:page;mso-height-relative:page;" fillcolor="#FFFFFF [3201]" filled="t" stroked="t" coordsize="21600,21600" o:gfxdata="UEsDBAoAAAAAAIdO4kAAAAAAAAAAAAAAAAAEAAAAZHJzL1BLAwQUAAAACACHTuJA4BsRKdYAAAAJ&#10;AQAADwAAAGRycy9kb3ducmV2LnhtbE2PQU/DMAyF70j8h8hI3FjailVVabrDpE0cYSAkbl5j2oom&#10;KXXWrf8e7wQ3P/vp+XvV5uIGNdPEffAG0lUCinwTbO9bA+9vu4cCFEf0FofgycBCDJv69qbC0oaz&#10;f6X5EFslIZ5LNNDFOJZac9ORQ16FkbzcvsLkMIqcWm0nPEu4G3SWJLl22Hv50OFI246a78PJGXAu&#10;ZV4W3O6TtNjx8/zx8/K5N+b+Lk2eQEW6xD8zXPEFHWphOoaTt6wG0dmjdIky5GtQYsiK6+JoIF8X&#10;oOtK/29Q/wJQSwMEFAAAAAgAh07iQIpuoRRHAgAAvgQAAA4AAABkcnMvZTJvRG9jLnhtbK1UUY/a&#10;MAx+n7T/EOV9tByDMUQ5MRDTpNPuJG7ac0hTGi2JsyTQsl8/Jy0cd7eHe1gfUjt2P9uf7c5vW63I&#10;UTgvwRR0OMgpEYZDKc2+oD8eNx+mlPjATMkUGFHQk/D0dvH+3byxM3EDNahSOIIgxs8aW9A6BDvL&#10;Ms9roZkfgBUGjRU4zQKqbp+VjjWIrlV2k+eTrAFXWgdceI+3685Ie0T3FkCoKsnFGvhBCxM6VCcU&#10;C1iSr6X1dJGyrSrBw31VeRGIKihWGtKJQVDexTNbzNls75itJe9TYG9J4UVNmkmDQS9QaxYYOTj5&#10;CkpL7sBDFQYcdNYVkhjBKob5C262NbMi1YJUe3sh3f8/WP79+OCILAv6afx5Ov2YT8aUGKax8Y+i&#10;DeQLtGQYWWqsn6Hz1qJ7aPEaZ+d87/EyFt9WTsc3lkXQjhyfLhxHMB4/yoeTPEcTR9toOMrH4wiT&#10;PX1tnQ9fBWgShYI67GGilh3vfOhczy4xmAcly41UKiluv1spR44M+71JT4/+zE0Z0hR0MhrnCfmZ&#10;LWJfIHaK8V+vETBbZTDpSEpXfJRCu2t7pnZQnpAoB93Aecs3EnHvmA8PzOGEIQG4g+Eej0oBJgO9&#10;REkN7s+/7qM/Nh6tlDQ4sQX1vw/MCUrUN4MjMep4DdeKu1Z214o56BUgSUPcdsuTiDm5oM5i5UD/&#10;xFVdxqhoYoZj7IKGs7gK3R7hqnOxXCYnHGrLwp3ZWh6hY0sMLA8BKplaF2nquOnZw7FOze9XMO7N&#10;tZ68nn47i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gGxEp1gAAAAkBAAAPAAAAAAAAAAEAIAAA&#10;ACIAAABkcnMvZG93bnJldi54bWxQSwECFAAUAAAACACHTuJAim6hFEcCAAC+BAAADgAAAAAAAAAB&#10;ACAAAAAlAQAAZHJzL2Uyb0RvYy54bWxQSwUGAAAAAAYABgBZAQAA3gUAAAAA&#10;">
                      <v:fill on="t" focussize="0,0"/>
                      <v:stroke weight="0.5pt" color="#000000" joinstyle="round"/>
                      <v:imagedata o:title=""/>
                      <o:lock v:ext="edit" aspectratio="f"/>
                      <v:textbox inset="1mm,1mm,1mm,1mm">
                        <w:txbxContent>
                          <w:p w14:paraId="4412BF42">
                            <w:pPr>
                              <w:spacing w:after="0"/>
                              <w:jc w:val="center"/>
                              <w:rPr>
                                <w:lang w:val="vi-VN"/>
                              </w:rPr>
                            </w:pPr>
                            <w:r>
                              <w:rPr>
                                <w:lang w:val="vi-VN"/>
                              </w:rPr>
                              <w:t>DỰ THẢO</w:t>
                            </w:r>
                          </w:p>
                        </w:txbxContent>
                      </v:textbox>
                    </v:shape>
                  </w:pict>
                </mc:Fallback>
              </mc:AlternateContent>
            </w:r>
            <w:r w:rsidRPr="00762F81">
              <w:rPr>
                <w:szCs w:val="28"/>
              </w:rPr>
              <w:t>TỜ TRÌNH</w:t>
            </w:r>
            <w:r w:rsidRPr="00762F81">
              <w:rPr>
                <w:szCs w:val="28"/>
              </w:rPr>
              <w:br/>
            </w:r>
            <w:r w:rsidRPr="00762F81">
              <w:rPr>
                <w:szCs w:val="28"/>
                <w:lang w:val="it-IT"/>
              </w:rPr>
              <w:t>Về</w:t>
            </w:r>
            <w:r w:rsidRPr="00762F81">
              <w:rPr>
                <w:szCs w:val="28"/>
                <w:lang w:val="vi-VN"/>
              </w:rPr>
              <w:t xml:space="preserve"> việc</w:t>
            </w:r>
            <w:r w:rsidRPr="00762F81">
              <w:rPr>
                <w:szCs w:val="28"/>
                <w:lang w:val="it-IT"/>
              </w:rPr>
              <w:t xml:space="preserve"> </w:t>
            </w:r>
            <w:r w:rsidR="00762F81">
              <w:rPr>
                <w:szCs w:val="28"/>
                <w:lang w:val="it-IT"/>
              </w:rPr>
              <w:t>ban</w:t>
            </w:r>
            <w:r w:rsidR="00762F81">
              <w:rPr>
                <w:szCs w:val="28"/>
                <w:lang w:val="vi-VN"/>
              </w:rPr>
              <w:t xml:space="preserve"> hành "Quyết định </w:t>
            </w:r>
            <w:r w:rsidR="00762F81" w:rsidRPr="00762F81">
              <w:rPr>
                <w:szCs w:val="28"/>
                <w:lang w:val="vi-VN"/>
              </w:rPr>
              <w:t>p</w:t>
            </w:r>
            <w:r w:rsidRPr="00762F81">
              <w:rPr>
                <w:szCs w:val="28"/>
                <w:lang w:val="nl-NL"/>
              </w:rPr>
              <w:t>hân cấp thẩm quyền quyết định</w:t>
            </w:r>
            <w:r w:rsidR="00762F81">
              <w:rPr>
                <w:szCs w:val="28"/>
                <w:lang w:val="vi-VN"/>
              </w:rPr>
              <w:t xml:space="preserve"> </w:t>
            </w:r>
            <w:r w:rsidRPr="00762F81">
              <w:rPr>
                <w:szCs w:val="28"/>
                <w:lang w:val="nl-NL"/>
              </w:rPr>
              <w:t>thanh lý</w:t>
            </w:r>
            <w:r w:rsidR="00762F81">
              <w:rPr>
                <w:szCs w:val="28"/>
                <w:lang w:val="vi-VN"/>
              </w:rPr>
              <w:br/>
            </w:r>
            <w:r w:rsidRPr="00762F81">
              <w:rPr>
                <w:szCs w:val="28"/>
                <w:lang w:val="nl-NL"/>
              </w:rPr>
              <w:t>tài sản kết cấu hạ tầng thủy lợi; xử lý tài sản kết cấu</w:t>
            </w:r>
            <w:r w:rsidR="00762F81">
              <w:rPr>
                <w:szCs w:val="28"/>
                <w:lang w:val="vi-VN"/>
              </w:rPr>
              <w:t xml:space="preserve"> </w:t>
            </w:r>
            <w:r w:rsidRPr="00762F81">
              <w:rPr>
                <w:szCs w:val="28"/>
                <w:lang w:val="nl-NL"/>
              </w:rPr>
              <w:t>hạ tầng thủy lợi</w:t>
            </w:r>
            <w:r w:rsidR="00762F81">
              <w:rPr>
                <w:szCs w:val="28"/>
                <w:lang w:val="vi-VN"/>
              </w:rPr>
              <w:br/>
            </w:r>
            <w:r w:rsidRPr="00762F81">
              <w:rPr>
                <w:szCs w:val="28"/>
                <w:lang w:val="nl-NL"/>
              </w:rPr>
              <w:t xml:space="preserve">trong trường hợp bị mất, hủy hoại </w:t>
            </w:r>
            <w:r w:rsidRPr="00762F81">
              <w:rPr>
                <w:szCs w:val="28"/>
              </w:rPr>
              <w:t>thuộc phạm vi quản lý</w:t>
            </w:r>
            <w:r w:rsidR="00762F81">
              <w:rPr>
                <w:szCs w:val="28"/>
                <w:lang w:val="vi-VN"/>
              </w:rPr>
              <w:br/>
            </w:r>
            <w:r w:rsidRPr="00762F81">
              <w:rPr>
                <w:szCs w:val="28"/>
              </w:rPr>
              <w:t>của Ủy ban nhân dân thành phố Hà Nội</w:t>
            </w:r>
            <w:r w:rsidR="002207F4">
              <w:rPr>
                <w:szCs w:val="28"/>
                <w:lang w:val="vi-VN"/>
              </w:rPr>
              <w:t>"</w:t>
            </w:r>
          </w:p>
        </w:tc>
      </w:tr>
      <w:tr w:rsidR="00A66933" w14:paraId="592A4DAE" w14:textId="77777777">
        <w:trPr>
          <w:jc w:val="center"/>
        </w:trPr>
        <w:tc>
          <w:tcPr>
            <w:tcW w:w="3685" w:type="dxa"/>
          </w:tcPr>
          <w:p w14:paraId="0FB033D3" w14:textId="77777777" w:rsidR="00A66933" w:rsidRDefault="00EA271F" w:rsidP="00762F81">
            <w:pPr>
              <w:jc w:val="right"/>
              <w:rPr>
                <w:sz w:val="32"/>
              </w:rPr>
            </w:pPr>
            <w:r>
              <w:rPr>
                <w:lang w:val="it-IT"/>
              </w:rPr>
              <w:t>Kính gửi:</w:t>
            </w:r>
          </w:p>
        </w:tc>
        <w:tc>
          <w:tcPr>
            <w:tcW w:w="5670" w:type="dxa"/>
            <w:gridSpan w:val="2"/>
          </w:tcPr>
          <w:p w14:paraId="0170A303" w14:textId="77777777" w:rsidR="00A66933" w:rsidRDefault="00EA271F" w:rsidP="00762F81">
            <w:pPr>
              <w:rPr>
                <w:sz w:val="32"/>
              </w:rPr>
            </w:pPr>
            <w:r>
              <w:rPr>
                <w:szCs w:val="28"/>
                <w:lang w:val="it-IT"/>
              </w:rPr>
              <w:t>Ủy ban nhân dân</w:t>
            </w:r>
            <w:r>
              <w:rPr>
                <w:lang w:val="it-IT"/>
              </w:rPr>
              <w:t xml:space="preserve"> thành phố Hà Nội</w:t>
            </w:r>
          </w:p>
        </w:tc>
      </w:tr>
      <w:tr w:rsidR="00A66933" w14:paraId="710B6B5D" w14:textId="77777777">
        <w:trPr>
          <w:jc w:val="center"/>
        </w:trPr>
        <w:tc>
          <w:tcPr>
            <w:tcW w:w="9355" w:type="dxa"/>
            <w:gridSpan w:val="3"/>
          </w:tcPr>
          <w:p w14:paraId="46F2F0C4" w14:textId="77777777" w:rsidR="00A66933" w:rsidRDefault="00A66933" w:rsidP="00EF5792">
            <w:pPr>
              <w:spacing w:before="100" w:after="100"/>
            </w:pPr>
          </w:p>
        </w:tc>
      </w:tr>
    </w:tbl>
    <w:p w14:paraId="5E22B8A8" w14:textId="6AEA91DD" w:rsidR="00A66933" w:rsidRDefault="00EA271F" w:rsidP="00C929B2">
      <w:pPr>
        <w:pStyle w:val="t2"/>
        <w:rPr>
          <w:lang w:val="it-IT"/>
        </w:rPr>
      </w:pPr>
      <w:r>
        <w:rPr>
          <w:lang w:val="vi-VN"/>
        </w:rPr>
        <w:t xml:space="preserve">Thực hiện quy định của Luật Ban hành văn bản quy phạm pháp luật, Sở Nông nghiệp và Môi trường kính trình Ủy ban nhân dân Thành phố dự thảo "Quyết định </w:t>
      </w:r>
      <w:r w:rsidR="002207F4">
        <w:rPr>
          <w:bCs/>
          <w:iCs/>
          <w:color w:val="000000"/>
          <w:szCs w:val="28"/>
          <w:lang w:val="vi-VN"/>
        </w:rPr>
        <w:t>p</w:t>
      </w:r>
      <w:r>
        <w:rPr>
          <w:bCs/>
          <w:iCs/>
          <w:color w:val="000000"/>
          <w:szCs w:val="28"/>
          <w:lang w:val="nl-NL"/>
        </w:rPr>
        <w:t xml:space="preserve">hân cấp thẩm quyền quyết định thanh lý tài sản kết cấu hạ tầng thủy lợi; xử lý tài </w:t>
      </w:r>
      <w:r>
        <w:rPr>
          <w:bCs/>
          <w:iCs/>
          <w:color w:val="000000"/>
          <w:szCs w:val="28"/>
          <w:lang w:val="nl-NL"/>
        </w:rPr>
        <w:t xml:space="preserve">sản kết cấu hạ tầng thủy lợi trong trường hợp bị mất, hủy hoại </w:t>
      </w:r>
      <w:r>
        <w:rPr>
          <w:color w:val="000000"/>
          <w:szCs w:val="28"/>
        </w:rPr>
        <w:t>thuộc phạm vi quản lý của Ủy ban nhân dân</w:t>
      </w:r>
      <w:r>
        <w:t xml:space="preserve"> thành phố Hà Nội</w:t>
      </w:r>
      <w:r>
        <w:rPr>
          <w:szCs w:val="28"/>
          <w:lang w:val="vi-VN"/>
        </w:rPr>
        <w:t>"</w:t>
      </w:r>
      <w:r>
        <w:rPr>
          <w:lang w:val="vi-VN"/>
        </w:rPr>
        <w:t xml:space="preserve"> (sau đây viết tắt là Quyết định) </w:t>
      </w:r>
      <w:r>
        <w:rPr>
          <w:lang w:val="it-IT"/>
        </w:rPr>
        <w:t>như sau:</w:t>
      </w:r>
    </w:p>
    <w:p w14:paraId="7512F831" w14:textId="77777777" w:rsidR="00A66933" w:rsidRDefault="00EA271F" w:rsidP="00C929B2">
      <w:pPr>
        <w:pStyle w:val="t2"/>
        <w:rPr>
          <w:b/>
          <w:lang w:val="vi-VN"/>
        </w:rPr>
      </w:pPr>
      <w:r>
        <w:rPr>
          <w:b/>
          <w:lang w:val="it-IT"/>
        </w:rPr>
        <w:t>I</w:t>
      </w:r>
      <w:r>
        <w:rPr>
          <w:b/>
          <w:lang w:val="vi-VN"/>
        </w:rPr>
        <w:t xml:space="preserve">. </w:t>
      </w:r>
      <w:r>
        <w:rPr>
          <w:b/>
          <w:lang w:val="it-IT"/>
        </w:rPr>
        <w:t>SỰ CẦN THIẾT</w:t>
      </w:r>
      <w:r>
        <w:rPr>
          <w:b/>
          <w:lang w:val="vi-VN"/>
        </w:rPr>
        <w:t xml:space="preserve"> BAN HÀNH QUYẾT ĐỊNH</w:t>
      </w:r>
    </w:p>
    <w:p w14:paraId="73C876F8" w14:textId="77777777" w:rsidR="00A66933" w:rsidRDefault="00EA271F" w:rsidP="00C929B2">
      <w:pPr>
        <w:pStyle w:val="t2"/>
        <w:rPr>
          <w:b/>
          <w:bCs/>
          <w:lang w:val="vi-VN"/>
        </w:rPr>
      </w:pPr>
      <w:r>
        <w:rPr>
          <w:b/>
          <w:bCs/>
          <w:lang w:val="vi-VN"/>
        </w:rPr>
        <w:t>1. Cơ sở chính trị, pháp lý</w:t>
      </w:r>
    </w:p>
    <w:p w14:paraId="6C88FC01" w14:textId="77777777" w:rsidR="00A66933" w:rsidRDefault="00EA271F" w:rsidP="00C929B2">
      <w:pPr>
        <w:pStyle w:val="t2"/>
        <w:rPr>
          <w:lang w:val="vi-VN"/>
        </w:rPr>
      </w:pPr>
      <w:r>
        <w:rPr>
          <w:lang w:val="vi-VN"/>
        </w:rPr>
        <w:t xml:space="preserve">Căn cứ Luật Tổ chức chính </w:t>
      </w:r>
      <w:r>
        <w:rPr>
          <w:lang w:val="vi-VN"/>
        </w:rPr>
        <w:t>quyền địa phương số 72/2025/QH15.</w:t>
      </w:r>
    </w:p>
    <w:p w14:paraId="5E38B290" w14:textId="77777777" w:rsidR="00A66933" w:rsidRDefault="00EA271F" w:rsidP="00C929B2">
      <w:pPr>
        <w:pStyle w:val="t2"/>
        <w:rPr>
          <w:lang w:val="it-IT"/>
        </w:rPr>
      </w:pPr>
      <w:r>
        <w:rPr>
          <w:lang w:val="it-IT"/>
        </w:rPr>
        <w:t xml:space="preserve">Căn cứ </w:t>
      </w:r>
      <w:r>
        <w:rPr>
          <w:lang w:val="vi-VN"/>
        </w:rPr>
        <w:t>Luật Thủy lợi số 08/2017/QH14.</w:t>
      </w:r>
    </w:p>
    <w:p w14:paraId="4027366C" w14:textId="77777777" w:rsidR="00A66933" w:rsidRDefault="00EA271F" w:rsidP="00C929B2">
      <w:pPr>
        <w:pStyle w:val="t2"/>
        <w:rPr>
          <w:lang w:val="vi-VN"/>
        </w:rPr>
      </w:pPr>
      <w:r>
        <w:rPr>
          <w:lang w:val="vi-VN"/>
        </w:rPr>
        <w:t>Căn cứ Luật Ban hành văn bản quy phạm pháp luật số 64/2025/QH15; Luật sửa đổi, bổ sung một số điều của Luật Ban hành văn bản quy phạm pháp luật số 87/2025/QH15.</w:t>
      </w:r>
    </w:p>
    <w:p w14:paraId="3B5FAD98" w14:textId="77777777" w:rsidR="00A66933" w:rsidRDefault="00EA271F" w:rsidP="00C929B2">
      <w:pPr>
        <w:pStyle w:val="t2"/>
      </w:pPr>
      <w:r>
        <w:t>Căn cứ Nghị định số 08/</w:t>
      </w:r>
      <w:r>
        <w:t>2025/NĐ-CP ngày 09 tháng 01 năm 2025 của Chính phủ quy định việc quản lý, sử dụng và khai thác tài sản kết cấu hạ tầng thủy lợi.</w:t>
      </w:r>
    </w:p>
    <w:p w14:paraId="60936A52" w14:textId="77777777" w:rsidR="00A66933" w:rsidRDefault="00EA271F" w:rsidP="00C929B2">
      <w:pPr>
        <w:pStyle w:val="t2"/>
      </w:pPr>
      <w:r>
        <w:t xml:space="preserve">Căn cứ Nghị định số 125/2025/NĐ-CP ngày 11 tháng 6 năm 2025 của Chính phủ quy định về phân định thẩm quyền của chính quyền địa </w:t>
      </w:r>
      <w:r>
        <w:t>phương 02 cấp trong lĩnh vực quản lý nhà nước của Bộ Tài chính.</w:t>
      </w:r>
    </w:p>
    <w:p w14:paraId="1262BE48" w14:textId="77777777" w:rsidR="00A66933" w:rsidRDefault="00EA271F" w:rsidP="00C929B2">
      <w:pPr>
        <w:pStyle w:val="t2"/>
      </w:pPr>
      <w:r>
        <w:t>Căn cứ Nghị định số 127/2025/NĐ-CP ngày 11 tháng 6 năm 2025 của Chính phủ quy định về phân cấp thẩm quyền quản lý nhà nước trong lĩnh vực quản lý, sử dụng tài sản công.</w:t>
      </w:r>
    </w:p>
    <w:p w14:paraId="712A989C" w14:textId="306DDAB7" w:rsidR="00A66933" w:rsidRDefault="00EA271F" w:rsidP="00C929B2">
      <w:pPr>
        <w:pStyle w:val="t2"/>
      </w:pPr>
      <w:r>
        <w:t xml:space="preserve">Căn cứ </w:t>
      </w:r>
      <w:r>
        <w:rPr>
          <w:szCs w:val="28"/>
        </w:rPr>
        <w:t>Nghị định</w:t>
      </w:r>
      <w:r w:rsidR="00F76B5E">
        <w:rPr>
          <w:szCs w:val="28"/>
        </w:rPr>
        <w:t xml:space="preserve"> số</w:t>
      </w:r>
      <w:r>
        <w:rPr>
          <w:szCs w:val="28"/>
        </w:rPr>
        <w:t xml:space="preserve"> 40/</w:t>
      </w:r>
      <w:r>
        <w:rPr>
          <w:szCs w:val="28"/>
        </w:rPr>
        <w:t>2026/NĐ-CP ngày 25</w:t>
      </w:r>
      <w:r w:rsidR="002207F4">
        <w:rPr>
          <w:szCs w:val="28"/>
          <w:lang w:val="vi-VN"/>
        </w:rPr>
        <w:t xml:space="preserve"> tháng </w:t>
      </w:r>
      <w:r>
        <w:rPr>
          <w:szCs w:val="28"/>
        </w:rPr>
        <w:t>01</w:t>
      </w:r>
      <w:r w:rsidR="002207F4">
        <w:rPr>
          <w:szCs w:val="28"/>
          <w:lang w:val="vi-VN"/>
        </w:rPr>
        <w:t xml:space="preserve"> năm </w:t>
      </w:r>
      <w:r>
        <w:rPr>
          <w:szCs w:val="28"/>
        </w:rPr>
        <w:t>2026 của Chính phủ Quy định chi tiết một số điều của Luật Thủy lợi.</w:t>
      </w:r>
    </w:p>
    <w:p w14:paraId="0A2D8B51" w14:textId="77777777" w:rsidR="00A66933" w:rsidRDefault="00EA271F" w:rsidP="00C929B2">
      <w:pPr>
        <w:pStyle w:val="t2"/>
      </w:pPr>
      <w:r>
        <w:rPr>
          <w:szCs w:val="28"/>
        </w:rPr>
        <w:lastRenderedPageBreak/>
        <w:t>Căn cứ Quyết định số 61/2025/QĐ-UBND ngày 26 tháng 9 năm 2025 của Ủy ban nhân dân Thành phố quy định về phân cấp và quy định thẩm quyền quản lý nhà nước một</w:t>
      </w:r>
      <w:r>
        <w:rPr>
          <w:szCs w:val="28"/>
        </w:rPr>
        <w:t xml:space="preserve"> số lĩnh vực kinh tế - xã hội trên địa bàn thành phố Hà Nội.</w:t>
      </w:r>
    </w:p>
    <w:p w14:paraId="1046529C" w14:textId="0549C797" w:rsidR="00A66933" w:rsidRDefault="00EA271F" w:rsidP="00C929B2">
      <w:pPr>
        <w:pStyle w:val="t2"/>
        <w:rPr>
          <w:lang w:val="vi-VN"/>
        </w:rPr>
      </w:pPr>
      <w:r>
        <w:rPr>
          <w:lang w:val="vi-VN"/>
        </w:rPr>
        <w:t>- Điểm c khoản 2 Điều 21 Luật Ban hành văn bản quy phạm pháp luật số 64/2025/QH15 được sửa đổi, bổ sung theo Luật số 87/2025/QH15 quy định:</w:t>
      </w:r>
    </w:p>
    <w:p w14:paraId="74DBD647" w14:textId="77777777" w:rsidR="00A66933" w:rsidRDefault="00EA271F" w:rsidP="00C929B2">
      <w:pPr>
        <w:pStyle w:val="t2"/>
        <w:rPr>
          <w:i/>
          <w:iCs/>
        </w:rPr>
      </w:pPr>
      <w:bookmarkStart w:id="1" w:name="khoan_2_21"/>
      <w:r>
        <w:rPr>
          <w:i/>
          <w:iCs/>
          <w:lang w:val="vi-VN"/>
        </w:rPr>
        <w:t>"</w:t>
      </w:r>
      <w:r>
        <w:rPr>
          <w:i/>
          <w:iCs/>
          <w:lang w:val="en"/>
        </w:rPr>
        <w:t>2.</w:t>
      </w:r>
      <w:r>
        <w:rPr>
          <w:rFonts w:ascii="Arial" w:hAnsi="Arial" w:cs="Arial"/>
          <w:i/>
          <w:iCs/>
          <w:sz w:val="18"/>
          <w:szCs w:val="18"/>
          <w:lang w:val="en"/>
        </w:rPr>
        <w:t> </w:t>
      </w:r>
      <w:r>
        <w:rPr>
          <w:i/>
          <w:iCs/>
        </w:rPr>
        <w:t>Ủy ban nhân dân cấp tỉnh ban hành quyết định để quy</w:t>
      </w:r>
      <w:r>
        <w:rPr>
          <w:i/>
          <w:iCs/>
        </w:rPr>
        <w:t xml:space="preserve"> định:</w:t>
      </w:r>
      <w:bookmarkEnd w:id="1"/>
    </w:p>
    <w:p w14:paraId="2AF09844" w14:textId="77777777" w:rsidR="00A66933" w:rsidRDefault="00EA271F" w:rsidP="00C929B2">
      <w:pPr>
        <w:pStyle w:val="t2"/>
        <w:rPr>
          <w:i/>
          <w:iCs/>
          <w:lang w:val="vi-VN"/>
        </w:rPr>
      </w:pPr>
      <w:r>
        <w:rPr>
          <w:i/>
          <w:iCs/>
          <w:lang w:val="en"/>
        </w:rPr>
        <w:t>c) Bi</w:t>
      </w:r>
      <w:r>
        <w:rPr>
          <w:i/>
          <w:iCs/>
        </w:rPr>
        <w:t>ện pháp thực hiện chức năng quản lý nhà nước ở địa phương; phân cấp và thực hiện nhiệm vụ, quyền hạn được phân cấp.</w:t>
      </w:r>
      <w:r>
        <w:rPr>
          <w:i/>
          <w:iCs/>
          <w:lang w:val="vi-VN"/>
        </w:rPr>
        <w:t>".</w:t>
      </w:r>
    </w:p>
    <w:p w14:paraId="6B0E3CEC" w14:textId="50B16DFC" w:rsidR="00A66933" w:rsidRDefault="00EA271F" w:rsidP="00C929B2">
      <w:pPr>
        <w:pStyle w:val="t2"/>
        <w:rPr>
          <w:szCs w:val="28"/>
        </w:rPr>
      </w:pPr>
      <w:r>
        <w:rPr>
          <w:szCs w:val="28"/>
          <w:lang w:val="vi-VN"/>
        </w:rPr>
        <w:t xml:space="preserve">- Khoản </w:t>
      </w:r>
      <w:r>
        <w:rPr>
          <w:szCs w:val="28"/>
        </w:rPr>
        <w:t>3</w:t>
      </w:r>
      <w:r>
        <w:rPr>
          <w:szCs w:val="28"/>
          <w:lang w:val="vi-VN"/>
        </w:rPr>
        <w:t xml:space="preserve"> Điều </w:t>
      </w:r>
      <w:r>
        <w:rPr>
          <w:szCs w:val="28"/>
        </w:rPr>
        <w:t>30</w:t>
      </w:r>
      <w:r>
        <w:rPr>
          <w:szCs w:val="28"/>
          <w:lang w:val="vi-VN"/>
        </w:rPr>
        <w:t xml:space="preserve"> </w:t>
      </w:r>
      <w:r>
        <w:rPr>
          <w:szCs w:val="28"/>
        </w:rPr>
        <w:t xml:space="preserve">Nghị định </w:t>
      </w:r>
      <w:r>
        <w:t>số 08/2025/NĐ-CP</w:t>
      </w:r>
      <w:r>
        <w:rPr>
          <w:szCs w:val="28"/>
          <w:lang w:val="vi-VN"/>
        </w:rPr>
        <w:t xml:space="preserve"> quy định:</w:t>
      </w:r>
    </w:p>
    <w:p w14:paraId="1C4409DF" w14:textId="77777777" w:rsidR="00A66933" w:rsidRDefault="00EA271F" w:rsidP="00C929B2">
      <w:pPr>
        <w:pStyle w:val="t2"/>
        <w:rPr>
          <w:i/>
          <w:iCs/>
          <w:szCs w:val="28"/>
        </w:rPr>
      </w:pPr>
      <w:r>
        <w:rPr>
          <w:i/>
          <w:iCs/>
          <w:szCs w:val="28"/>
        </w:rPr>
        <w:t xml:space="preserve">“Ủy ban nhân dân cấp tỉnh ban hành quy định về phân cấp thẩm quyền </w:t>
      </w:r>
      <w:r>
        <w:rPr>
          <w:i/>
          <w:iCs/>
          <w:szCs w:val="28"/>
        </w:rPr>
        <w:t>quyết định xử lý tài sản kết cấu hạ tầng thủy lợi, phê duyệt kế hoạch bảo trì tài sản kết cấu hạ tầng thủy lợi theo quy định tại Nghị định này”.</w:t>
      </w:r>
    </w:p>
    <w:p w14:paraId="793B6548" w14:textId="4C00C0C1" w:rsidR="00A66933" w:rsidRDefault="00EA271F" w:rsidP="00C929B2">
      <w:pPr>
        <w:pStyle w:val="t2"/>
        <w:rPr>
          <w:szCs w:val="28"/>
        </w:rPr>
      </w:pPr>
      <w:r>
        <w:rPr>
          <w:szCs w:val="28"/>
        </w:rPr>
        <w:t>- Căn cứ Văn bản số 5538/UBND-KT ngày 13 tháng</w:t>
      </w:r>
      <w:r w:rsidR="00F76B5E">
        <w:rPr>
          <w:szCs w:val="28"/>
        </w:rPr>
        <w:t xml:space="preserve"> </w:t>
      </w:r>
      <w:r>
        <w:rPr>
          <w:szCs w:val="28"/>
        </w:rPr>
        <w:t>10 năm 2025 của Ủy ban nhân dân Thành phố về việc tiếp tục bố tr</w:t>
      </w:r>
      <w:r>
        <w:rPr>
          <w:szCs w:val="28"/>
        </w:rPr>
        <w:t xml:space="preserve">í, sắp xếp, xử lý trụ sở, tài sản công khi sắp xếp đơn vị hành chính trên địa bàn Thành phố và triển khai Chỉ thị số 23/CT-TTg ngày 26/8/2025 của Thủ tướng Chính phủ: </w:t>
      </w:r>
    </w:p>
    <w:p w14:paraId="76A980FA" w14:textId="3188304B" w:rsidR="00A66933" w:rsidRDefault="00EA271F" w:rsidP="00C929B2">
      <w:pPr>
        <w:pStyle w:val="t2"/>
        <w:rPr>
          <w:i/>
          <w:iCs/>
          <w:szCs w:val="28"/>
        </w:rPr>
      </w:pPr>
      <w:r>
        <w:rPr>
          <w:i/>
          <w:iCs/>
          <w:szCs w:val="28"/>
        </w:rPr>
        <w:t xml:space="preserve">Tại </w:t>
      </w:r>
      <w:r w:rsidR="00C929B2">
        <w:rPr>
          <w:i/>
          <w:iCs/>
          <w:szCs w:val="28"/>
        </w:rPr>
        <w:t>điểm</w:t>
      </w:r>
      <w:r>
        <w:rPr>
          <w:i/>
          <w:iCs/>
          <w:szCs w:val="28"/>
        </w:rPr>
        <w:t xml:space="preserve"> a, </w:t>
      </w:r>
      <w:r w:rsidR="00C929B2">
        <w:rPr>
          <w:i/>
          <w:iCs/>
          <w:szCs w:val="28"/>
        </w:rPr>
        <w:t>khoản</w:t>
      </w:r>
      <w:r>
        <w:rPr>
          <w:i/>
          <w:iCs/>
          <w:szCs w:val="28"/>
        </w:rPr>
        <w:t xml:space="preserve"> 2.1, </w:t>
      </w:r>
      <w:r w:rsidR="00C929B2">
        <w:rPr>
          <w:i/>
          <w:iCs/>
          <w:szCs w:val="28"/>
        </w:rPr>
        <w:t>mục</w:t>
      </w:r>
      <w:r>
        <w:rPr>
          <w:i/>
          <w:iCs/>
          <w:szCs w:val="28"/>
        </w:rPr>
        <w:t xml:space="preserve"> 2 giao “Sở Nông và Môi trường chủ trì rà soát, tham mưu cấp c</w:t>
      </w:r>
      <w:r>
        <w:rPr>
          <w:i/>
          <w:iCs/>
          <w:szCs w:val="28"/>
        </w:rPr>
        <w:t>ó thẩm quyền ban hành Văn bản quy định thẩm quyền, phân cấp thẩm quyền trong việc giao, khai thác, xử lý tài sản kết cấu hạ tầng thủy lợi thuộc phạm vi quản lý của Thành phố theo quy định tại Nghị định số 08/2025/NĐ-CP ngày 09/01/2025 của Chính phủ”.</w:t>
      </w:r>
    </w:p>
    <w:p w14:paraId="5FC5E08B" w14:textId="57FCC2DA" w:rsidR="00A66933" w:rsidRDefault="00EA271F" w:rsidP="00C929B2">
      <w:pPr>
        <w:pStyle w:val="t2"/>
        <w:rPr>
          <w:szCs w:val="28"/>
        </w:rPr>
      </w:pPr>
      <w:r>
        <w:rPr>
          <w:szCs w:val="28"/>
        </w:rPr>
        <w:t>- Căn</w:t>
      </w:r>
      <w:r>
        <w:rPr>
          <w:szCs w:val="28"/>
        </w:rPr>
        <w:t xml:space="preserve"> cứ Thông báo số 157-TB/TU ngày 26 tháng 12 năm 2025 của Thành ủy Hà Nội kết luận của đồng chí Phó Bí thư Thường trực Thành ủy về việc triển khai thực hiện phân cấp, ủy quyền trên địa bàn Thành phố tại cuộc họp ngày 23</w:t>
      </w:r>
      <w:r w:rsidR="00C929B2">
        <w:rPr>
          <w:szCs w:val="28"/>
          <w:lang w:val="vi-VN"/>
        </w:rPr>
        <w:t xml:space="preserve"> tháng </w:t>
      </w:r>
      <w:r>
        <w:rPr>
          <w:szCs w:val="28"/>
        </w:rPr>
        <w:t>12</w:t>
      </w:r>
      <w:r w:rsidR="00C929B2">
        <w:rPr>
          <w:szCs w:val="28"/>
          <w:lang w:val="vi-VN"/>
        </w:rPr>
        <w:t xml:space="preserve"> năm </w:t>
      </w:r>
      <w:r>
        <w:rPr>
          <w:szCs w:val="28"/>
        </w:rPr>
        <w:t xml:space="preserve">2025. </w:t>
      </w:r>
    </w:p>
    <w:p w14:paraId="454419B9" w14:textId="77777777" w:rsidR="00A66933" w:rsidRDefault="00EA271F" w:rsidP="00C929B2">
      <w:pPr>
        <w:pStyle w:val="t2"/>
        <w:rPr>
          <w:i/>
          <w:iCs/>
          <w:szCs w:val="28"/>
        </w:rPr>
      </w:pPr>
      <w:r>
        <w:rPr>
          <w:i/>
          <w:iCs/>
          <w:szCs w:val="28"/>
        </w:rPr>
        <w:t>Tại mục 3, phần I</w:t>
      </w:r>
      <w:r>
        <w:rPr>
          <w:i/>
          <w:iCs/>
          <w:szCs w:val="28"/>
        </w:rPr>
        <w:t>: “Tập trung hoàn thành mục tiêu cắt giảm, đơn giản hóa thủ tục hành chính, điều kiện kinh doanh theo yêu cầu của Thủ tướng Chính phủ tại Công điện số 241/CĐ-TTg ngày 21/12/2025”.</w:t>
      </w:r>
    </w:p>
    <w:p w14:paraId="609BB741" w14:textId="77777777" w:rsidR="00A66933" w:rsidRDefault="00EA271F" w:rsidP="00C929B2">
      <w:pPr>
        <w:pStyle w:val="t2"/>
        <w:rPr>
          <w:b/>
          <w:bCs/>
          <w:lang w:val="vi-VN"/>
        </w:rPr>
      </w:pPr>
      <w:r>
        <w:rPr>
          <w:b/>
          <w:bCs/>
          <w:lang w:val="vi-VN"/>
        </w:rPr>
        <w:t>2. Cơ sở thực tiễn</w:t>
      </w:r>
    </w:p>
    <w:p w14:paraId="50D22BC7" w14:textId="5F39C39B" w:rsidR="00A66933" w:rsidRDefault="00EA271F" w:rsidP="00C929B2">
      <w:pPr>
        <w:pStyle w:val="t2"/>
        <w:rPr>
          <w:lang w:val="vi-VN"/>
        </w:rPr>
      </w:pPr>
      <w:r>
        <w:rPr>
          <w:lang w:val="vi-VN"/>
        </w:rPr>
        <w:t>Ủy ban nhân dân Thành phố đã ban hành</w:t>
      </w:r>
      <w:r>
        <w:t xml:space="preserve"> </w:t>
      </w:r>
      <w:r>
        <w:rPr>
          <w:szCs w:val="28"/>
        </w:rPr>
        <w:t>Quyết định số 61/20</w:t>
      </w:r>
      <w:r>
        <w:rPr>
          <w:szCs w:val="28"/>
        </w:rPr>
        <w:t xml:space="preserve">25/QĐ-UBND ngày 26 tháng 9 năm 2025 quy định về phân cấp và quy định thẩm quyền quản lý nhà nước một số lĩnh vực kinh tế - xã hội trên địa bàn thành phố Hà Nội; </w:t>
      </w:r>
      <w:r>
        <w:rPr>
          <w:lang w:val="vi-VN"/>
        </w:rPr>
        <w:t xml:space="preserve">Quyết định số </w:t>
      </w:r>
      <w:r>
        <w:t>119</w:t>
      </w:r>
      <w:r>
        <w:rPr>
          <w:lang w:val="vi-VN"/>
        </w:rPr>
        <w:t>/QĐ-UBND</w:t>
      </w:r>
      <w:r>
        <w:t xml:space="preserve"> ngày 09 tháng 01 năm 2025</w:t>
      </w:r>
      <w:r>
        <w:rPr>
          <w:lang w:val="vi-VN"/>
        </w:rPr>
        <w:t xml:space="preserve"> </w:t>
      </w:r>
      <w:r>
        <w:t>phê duyệt danh mục công trình thủy lợi phân</w:t>
      </w:r>
      <w:r>
        <w:t xml:space="preserve"> cấp quản lý trên địa bàn thành phố Hà Nội</w:t>
      </w:r>
      <w:r>
        <w:rPr>
          <w:lang w:val="vi-VN"/>
        </w:rPr>
        <w:t xml:space="preserve">. </w:t>
      </w:r>
    </w:p>
    <w:p w14:paraId="29E6521A" w14:textId="77777777" w:rsidR="00A66933" w:rsidRDefault="00EA271F" w:rsidP="00C929B2">
      <w:pPr>
        <w:pStyle w:val="t2"/>
        <w:rPr>
          <w:highlight w:val="yellow"/>
          <w:lang w:val="vi-VN"/>
        </w:rPr>
      </w:pPr>
      <w:r>
        <w:t xml:space="preserve">Thực hiện </w:t>
      </w:r>
      <w:r>
        <w:rPr>
          <w:lang w:val="vi-VN"/>
        </w:rPr>
        <w:t>chính quyền địa phương 02 cấp</w:t>
      </w:r>
      <w:r>
        <w:t>, đẩy mạnh việc phân cấp, ủy quyền để đơn giản hóa thủ tục hành chính trong việc quản lý tài sản kết cấu hạ tầng trong quá trình khai thác, sử dụng</w:t>
      </w:r>
      <w:r>
        <w:rPr>
          <w:lang w:val="vi-VN"/>
        </w:rPr>
        <w:t>.</w:t>
      </w:r>
    </w:p>
    <w:p w14:paraId="03E87D00" w14:textId="77777777" w:rsidR="00A66933" w:rsidRDefault="00EA271F" w:rsidP="00C929B2">
      <w:pPr>
        <w:pStyle w:val="t2"/>
        <w:rPr>
          <w:b/>
          <w:bCs/>
          <w:lang w:val="vi-VN"/>
        </w:rPr>
      </w:pPr>
      <w:r>
        <w:rPr>
          <w:b/>
          <w:bCs/>
          <w:lang w:val="vi-VN"/>
        </w:rPr>
        <w:t xml:space="preserve">II. MỤC ĐÍCH BAN HÀNH, </w:t>
      </w:r>
      <w:r>
        <w:rPr>
          <w:b/>
          <w:bCs/>
          <w:lang w:val="vi-VN"/>
        </w:rPr>
        <w:t>QUAN ĐIỂM XÂY DỰNG DỰ THẢO QUYẾT ĐỊNH</w:t>
      </w:r>
    </w:p>
    <w:p w14:paraId="09101C68" w14:textId="77777777" w:rsidR="00A66933" w:rsidRDefault="00EA271F" w:rsidP="00C929B2">
      <w:pPr>
        <w:pStyle w:val="t2"/>
        <w:rPr>
          <w:b/>
          <w:bCs/>
          <w:lang w:val="vi-VN"/>
        </w:rPr>
      </w:pPr>
      <w:r>
        <w:rPr>
          <w:b/>
          <w:bCs/>
          <w:lang w:val="vi-VN"/>
        </w:rPr>
        <w:lastRenderedPageBreak/>
        <w:t>1. Mục đích ban hành Quyết định</w:t>
      </w:r>
    </w:p>
    <w:p w14:paraId="4A1E661F" w14:textId="77777777" w:rsidR="00A66933" w:rsidRDefault="00EA271F" w:rsidP="00C929B2">
      <w:pPr>
        <w:pStyle w:val="t2"/>
        <w:rPr>
          <w:highlight w:val="yellow"/>
          <w:lang w:val="vi-VN"/>
        </w:rPr>
      </w:pPr>
      <w:r>
        <w:t xml:space="preserve">Nhằm quy định </w:t>
      </w:r>
      <w:r>
        <w:rPr>
          <w:lang w:val="nl-NL"/>
        </w:rPr>
        <w:t xml:space="preserve">Phân cấp thẩm quyền quyết định thanh lý tài sản kết cấu hạ tầng thủy lợi; xử lý tài sản kết cấu hạ tầng thủy lợi trong trường hợp bị mất, hủy hoại </w:t>
      </w:r>
      <w:r>
        <w:t>thuộc phạm vi quản lý của</w:t>
      </w:r>
      <w:r>
        <w:t xml:space="preserve"> Ủy ban nhân dân thành phố Hà Nội đảm bảo đúng quy định và đơn giản hóa thủ tục hành chính.</w:t>
      </w:r>
    </w:p>
    <w:p w14:paraId="2DD63002" w14:textId="77777777" w:rsidR="00A66933" w:rsidRDefault="00EA271F" w:rsidP="00C929B2">
      <w:pPr>
        <w:pStyle w:val="t2"/>
        <w:rPr>
          <w:b/>
          <w:bCs/>
          <w:lang w:val="vi-VN"/>
        </w:rPr>
      </w:pPr>
      <w:r>
        <w:rPr>
          <w:b/>
          <w:bCs/>
          <w:lang w:val="vi-VN"/>
        </w:rPr>
        <w:t>2. Quan điểm xây dựng dự thảo Quyết định</w:t>
      </w:r>
    </w:p>
    <w:p w14:paraId="0CFC7C7E" w14:textId="77777777" w:rsidR="00A66933" w:rsidRDefault="00EA271F" w:rsidP="00C929B2">
      <w:pPr>
        <w:pStyle w:val="t2"/>
      </w:pPr>
      <w:r>
        <w:rPr>
          <w:lang w:val="vi-VN"/>
        </w:rPr>
        <w:t xml:space="preserve">- Phù hợp với những quy định của pháp luật có liên quan; phù hợp chức năng, nhiệm vụ của từng cơ quan, đơn vị, địa phương </w:t>
      </w:r>
      <w:r>
        <w:rPr>
          <w:lang w:val="vi-VN"/>
        </w:rPr>
        <w:t>theo mô hình chính quyền địa phương 02 cấp.</w:t>
      </w:r>
    </w:p>
    <w:p w14:paraId="4D40B75A" w14:textId="77777777" w:rsidR="00A66933" w:rsidRDefault="00EA271F" w:rsidP="00C929B2">
      <w:pPr>
        <w:pStyle w:val="t2"/>
      </w:pPr>
      <w:r>
        <w:t>- Phân cấp cho các cơ quan để đơn giản hóa thủ tục hành chính.</w:t>
      </w:r>
    </w:p>
    <w:p w14:paraId="46C6DFC5" w14:textId="77777777" w:rsidR="00A66933" w:rsidRDefault="00EA271F" w:rsidP="00C929B2">
      <w:pPr>
        <w:pStyle w:val="t2"/>
        <w:rPr>
          <w:b/>
          <w:bCs/>
          <w:lang w:val="vi-VN"/>
        </w:rPr>
      </w:pPr>
      <w:r>
        <w:rPr>
          <w:b/>
          <w:bCs/>
          <w:lang w:val="vi-VN"/>
        </w:rPr>
        <w:t>III. QUÁ TRÌNH XÂY DỰNG DỰ THẢO QUYẾT ĐỊNH</w:t>
      </w:r>
    </w:p>
    <w:p w14:paraId="56836DDE" w14:textId="77777777" w:rsidR="00A66933" w:rsidRDefault="00EA271F" w:rsidP="00C929B2">
      <w:pPr>
        <w:pStyle w:val="t2"/>
        <w:rPr>
          <w:lang w:val="vi-VN"/>
        </w:rPr>
      </w:pPr>
      <w:r>
        <w:rPr>
          <w:lang w:val="vi-VN"/>
        </w:rPr>
        <w:t xml:space="preserve">Thực hiện quy trình xây dựng văn bản quy phạm pháp luật do Ủy ban nhân dân cấp tỉnh ban hành quy định tại </w:t>
      </w:r>
      <w:r>
        <w:rPr>
          <w:lang w:val="vi-VN"/>
        </w:rPr>
        <w:t>Luật Ban hành văn bản quy phạm pháp luật; các Nghị định của Chính phủ số 78</w:t>
      </w:r>
      <w:r>
        <w:rPr>
          <w:lang w:val="it-IT"/>
        </w:rPr>
        <w:t>/20</w:t>
      </w:r>
      <w:r>
        <w:rPr>
          <w:lang w:val="vi-VN"/>
        </w:rPr>
        <w:t>25</w:t>
      </w:r>
      <w:r>
        <w:rPr>
          <w:lang w:val="it-IT"/>
        </w:rPr>
        <w:t>/NĐ</w:t>
      </w:r>
      <w:r>
        <w:rPr>
          <w:lang w:val="vi-VN"/>
        </w:rPr>
        <w:t xml:space="preserve">-CP </w:t>
      </w:r>
      <w:r>
        <w:rPr>
          <w:lang w:val="it-IT"/>
        </w:rPr>
        <w:t xml:space="preserve">ngày </w:t>
      </w:r>
      <w:r>
        <w:rPr>
          <w:lang w:val="vi-VN"/>
        </w:rPr>
        <w:t xml:space="preserve">01 tháng 4 năm </w:t>
      </w:r>
      <w:r>
        <w:rPr>
          <w:lang w:val="it-IT"/>
        </w:rPr>
        <w:t>20</w:t>
      </w:r>
      <w:r>
        <w:rPr>
          <w:lang w:val="vi-VN"/>
        </w:rPr>
        <w:t>25 Q</w:t>
      </w:r>
      <w:r>
        <w:rPr>
          <w:lang w:val="it-IT"/>
        </w:rPr>
        <w:t>uy định chi tiết một số điều và biện pháp để</w:t>
      </w:r>
      <w:r>
        <w:rPr>
          <w:lang w:val="vi-VN"/>
        </w:rPr>
        <w:t xml:space="preserve"> tổ chức, hướng dẫn </w:t>
      </w:r>
      <w:r>
        <w:rPr>
          <w:lang w:val="it-IT"/>
        </w:rPr>
        <w:t xml:space="preserve">thi hành </w:t>
      </w:r>
      <w:r>
        <w:rPr>
          <w:lang w:val="vi-VN"/>
        </w:rPr>
        <w:t>L</w:t>
      </w:r>
      <w:r>
        <w:rPr>
          <w:lang w:val="it-IT"/>
        </w:rPr>
        <w:t xml:space="preserve">uật </w:t>
      </w:r>
      <w:r>
        <w:rPr>
          <w:lang w:val="vi-VN"/>
        </w:rPr>
        <w:t>B</w:t>
      </w:r>
      <w:r>
        <w:rPr>
          <w:lang w:val="it-IT"/>
        </w:rPr>
        <w:t>an hành văn bản quy phạm pháp luật</w:t>
      </w:r>
      <w:r>
        <w:rPr>
          <w:lang w:val="vi-VN"/>
        </w:rPr>
        <w:t xml:space="preserve">; </w:t>
      </w:r>
      <w:r>
        <w:t>số 187/2025/NĐ-CP Sửa đổi, b</w:t>
      </w:r>
      <w:r>
        <w:t>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w:t>
      </w:r>
      <w:r>
        <w:t>25 của Chính phủ về kiểm tra, rà soát, hệ thống hóa và xử lý văn bản quy phạm pháp luật</w:t>
      </w:r>
      <w:r>
        <w:rPr>
          <w:lang w:val="vi-VN"/>
        </w:rPr>
        <w:t>.</w:t>
      </w:r>
    </w:p>
    <w:p w14:paraId="0B1ACDAB" w14:textId="6CDD9131" w:rsidR="00A66933" w:rsidRDefault="00EA271F" w:rsidP="00C929B2">
      <w:pPr>
        <w:pStyle w:val="t2"/>
        <w:rPr>
          <w:highlight w:val="yellow"/>
          <w:lang w:val="vi-VN"/>
        </w:rPr>
      </w:pPr>
      <w:r>
        <w:t xml:space="preserve">Thực hiện chỉ đạo của Ủy ban nhân dân Thành phố tại văn bản </w:t>
      </w:r>
      <w:r>
        <w:rPr>
          <w:szCs w:val="28"/>
        </w:rPr>
        <w:t>số 5538/UBND-KT ngày 13 tháng10 năm 2025 về việc tiếp tục bố trí, sắp xếp, xử lý trụ sở, tài sản công khi s</w:t>
      </w:r>
      <w:r>
        <w:rPr>
          <w:szCs w:val="28"/>
        </w:rPr>
        <w:t>ắp xếp đơn vị hành chính trên địa bàn Thành phố và triển khai Chỉ thị số 23/CT-TTg ngày 26/8/2025 của Thủ tướng Chính phủ</w:t>
      </w:r>
      <w:r>
        <w:t>.</w:t>
      </w:r>
      <w:r>
        <w:rPr>
          <w:lang w:val="vi-VN"/>
        </w:rPr>
        <w:t xml:space="preserve"> Sở Nông nghiệp và Môi trường đã tổ chức triển khai một số nội dung công việc theo trình tự như sau:</w:t>
      </w:r>
    </w:p>
    <w:p w14:paraId="1E50E1CE" w14:textId="77777777" w:rsidR="00A66933" w:rsidRDefault="00EA271F" w:rsidP="00C929B2">
      <w:pPr>
        <w:pStyle w:val="t2"/>
        <w:rPr>
          <w:b/>
          <w:bCs/>
          <w:lang w:val="vi-VN"/>
        </w:rPr>
      </w:pPr>
      <w:r>
        <w:rPr>
          <w:b/>
          <w:bCs/>
          <w:lang w:val="vi-VN"/>
        </w:rPr>
        <w:t>1.</w:t>
      </w:r>
      <w:r>
        <w:rPr>
          <w:b/>
          <w:bCs/>
          <w:lang w:val="it-IT"/>
        </w:rPr>
        <w:t xml:space="preserve"> Tổ</w:t>
      </w:r>
      <w:r>
        <w:rPr>
          <w:b/>
          <w:bCs/>
          <w:lang w:val="vi-VN"/>
        </w:rPr>
        <w:t xml:space="preserve"> chức xây dựng dự thảo Quyết</w:t>
      </w:r>
      <w:r>
        <w:rPr>
          <w:b/>
          <w:bCs/>
          <w:lang w:val="vi-VN"/>
        </w:rPr>
        <w:t xml:space="preserve"> định</w:t>
      </w:r>
    </w:p>
    <w:p w14:paraId="1FF356A8" w14:textId="0B17F040" w:rsidR="00A66933" w:rsidRDefault="00EA271F" w:rsidP="005177E1">
      <w:pPr>
        <w:pStyle w:val="t2"/>
      </w:pPr>
      <w:r>
        <w:rPr>
          <w:lang w:val="it-IT"/>
        </w:rPr>
        <w:t xml:space="preserve">Sở Nông nghiệp và Môi trường đã giao </w:t>
      </w:r>
      <w:r>
        <w:rPr>
          <w:lang w:val="vi-VN"/>
        </w:rPr>
        <w:t xml:space="preserve">Chi cục Thủy lợi và Phòng, chống thiên tai </w:t>
      </w:r>
      <w:r>
        <w:rPr>
          <w:lang w:val="it-IT"/>
        </w:rPr>
        <w:t>chủ trì, phối hợp với</w:t>
      </w:r>
      <w:r>
        <w:rPr>
          <w:lang w:val="vi-VN"/>
        </w:rPr>
        <w:t xml:space="preserve"> </w:t>
      </w:r>
      <w:r>
        <w:rPr>
          <w:lang w:val="it-IT"/>
        </w:rPr>
        <w:t>các đơn vị liên quan xây dựng dự</w:t>
      </w:r>
      <w:r>
        <w:rPr>
          <w:lang w:val="vi-VN"/>
        </w:rPr>
        <w:t xml:space="preserve"> thảo Quyết định</w:t>
      </w:r>
      <w:r>
        <w:t xml:space="preserve"> theo</w:t>
      </w:r>
      <w:r>
        <w:rPr>
          <w:lang w:val="vi-VN"/>
        </w:rPr>
        <w:t xml:space="preserve"> quy định tại Luật Ban hành văn bản quy phạm pháp luật và</w:t>
      </w:r>
      <w:r>
        <w:rPr>
          <w:lang w:val="it-IT"/>
        </w:rPr>
        <w:t xml:space="preserve"> các quy định pháp luật</w:t>
      </w:r>
      <w:r>
        <w:rPr>
          <w:lang w:val="vi-VN"/>
        </w:rPr>
        <w:t xml:space="preserve"> có </w:t>
      </w:r>
      <w:r>
        <w:rPr>
          <w:lang w:val="it-IT"/>
        </w:rPr>
        <w:t>liên quan.</w:t>
      </w:r>
    </w:p>
    <w:p w14:paraId="5550350F" w14:textId="77777777" w:rsidR="00A66933" w:rsidRDefault="00EA271F" w:rsidP="00C929B2">
      <w:pPr>
        <w:pStyle w:val="t2"/>
        <w:rPr>
          <w:b/>
          <w:bCs/>
          <w:lang w:val="vi-VN"/>
        </w:rPr>
      </w:pPr>
      <w:r>
        <w:rPr>
          <w:b/>
          <w:bCs/>
          <w:lang w:val="vi-VN"/>
        </w:rPr>
        <w:t>2.</w:t>
      </w:r>
      <w:r>
        <w:rPr>
          <w:b/>
          <w:bCs/>
        </w:rPr>
        <w:t xml:space="preserve"> Lấy</w:t>
      </w:r>
      <w:r>
        <w:rPr>
          <w:b/>
          <w:bCs/>
          <w:lang w:val="vi-VN"/>
        </w:rPr>
        <w:t xml:space="preserve"> ý kiến các tổ chức, cá nhân và hoàn thiện dự thảo Quyết định</w:t>
      </w:r>
    </w:p>
    <w:p w14:paraId="01106BFA" w14:textId="77777777" w:rsidR="00A66933" w:rsidRDefault="00EA271F" w:rsidP="00C929B2">
      <w:pPr>
        <w:pStyle w:val="t2"/>
        <w:rPr>
          <w:rFonts w:eastAsia="Calibri"/>
          <w:lang w:val="vi-VN"/>
        </w:rPr>
      </w:pPr>
      <w:r>
        <w:rPr>
          <w:lang w:val="vi-VN"/>
        </w:rPr>
        <w:t xml:space="preserve">Sở Nông nghiệp và Môi trường đã gửi lấy ý kiến ... </w:t>
      </w:r>
      <w:r>
        <w:t>cơ quan, đơn vị</w:t>
      </w:r>
      <w:r>
        <w:rPr>
          <w:lang w:val="vi-VN"/>
        </w:rPr>
        <w:t>, địa phương thuộc Thành phố tham gia vào dự thảo</w:t>
      </w:r>
      <w:r>
        <w:rPr>
          <w:rFonts w:eastAsia="Calibri"/>
          <w:szCs w:val="28"/>
          <w:lang w:val="nl-NL"/>
        </w:rPr>
        <w:t xml:space="preserve"> </w:t>
      </w:r>
      <w:r>
        <w:rPr>
          <w:rFonts w:eastAsia="Calibri"/>
          <w:szCs w:val="28"/>
        </w:rPr>
        <w:t>Quy</w:t>
      </w:r>
      <w:r>
        <w:rPr>
          <w:rFonts w:eastAsia="Calibri"/>
          <w:szCs w:val="28"/>
        </w:rPr>
        <w:t>ế</w:t>
      </w:r>
      <w:r>
        <w:rPr>
          <w:rFonts w:eastAsia="Calibri"/>
          <w:szCs w:val="28"/>
        </w:rPr>
        <w:t>t</w:t>
      </w:r>
      <w:r>
        <w:rPr>
          <w:rFonts w:eastAsia="Calibri"/>
          <w:szCs w:val="28"/>
          <w:lang w:val="vi-VN"/>
        </w:rPr>
        <w:t xml:space="preserve"> đ</w:t>
      </w:r>
      <w:r>
        <w:rPr>
          <w:rFonts w:eastAsia="Calibri"/>
          <w:szCs w:val="28"/>
          <w:lang w:val="vi-VN"/>
        </w:rPr>
        <w:t>ị</w:t>
      </w:r>
      <w:r>
        <w:rPr>
          <w:rFonts w:eastAsia="Calibri"/>
          <w:szCs w:val="28"/>
          <w:lang w:val="vi-VN"/>
        </w:rPr>
        <w:t>nh (</w:t>
      </w:r>
      <w:r>
        <w:rPr>
          <w:rFonts w:eastAsia="Calibri"/>
          <w:szCs w:val="28"/>
          <w:lang w:val="nl-NL"/>
        </w:rPr>
        <w:t>văn b</w:t>
      </w:r>
      <w:r>
        <w:rPr>
          <w:rFonts w:eastAsia="Calibri"/>
          <w:szCs w:val="28"/>
          <w:lang w:val="nl-NL"/>
        </w:rPr>
        <w:t>ả</w:t>
      </w:r>
      <w:r>
        <w:rPr>
          <w:rFonts w:eastAsia="Calibri"/>
          <w:szCs w:val="28"/>
          <w:lang w:val="nl-NL"/>
        </w:rPr>
        <w:t>n s</w:t>
      </w:r>
      <w:r>
        <w:rPr>
          <w:rFonts w:eastAsia="Calibri"/>
          <w:szCs w:val="28"/>
          <w:lang w:val="nl-NL"/>
        </w:rPr>
        <w:t>ố</w:t>
      </w:r>
      <w:r>
        <w:rPr>
          <w:rFonts w:eastAsia="Calibri"/>
          <w:szCs w:val="28"/>
          <w:lang w:val="nl-NL"/>
        </w:rPr>
        <w:t xml:space="preserve"> .</w:t>
      </w:r>
      <w:r>
        <w:rPr>
          <w:rFonts w:eastAsia="Calibri"/>
          <w:szCs w:val="28"/>
          <w:lang w:val="vi-VN"/>
        </w:rPr>
        <w:t>..</w:t>
      </w:r>
      <w:r>
        <w:rPr>
          <w:rFonts w:eastAsia="Calibri"/>
          <w:szCs w:val="28"/>
          <w:lang w:val="nl-NL"/>
        </w:rPr>
        <w:t>/SNNMT-TLPCTT ngày .</w:t>
      </w:r>
      <w:r>
        <w:rPr>
          <w:rFonts w:eastAsia="Calibri"/>
          <w:szCs w:val="28"/>
          <w:lang w:val="vi-VN"/>
        </w:rPr>
        <w:t xml:space="preserve">.. tháng </w:t>
      </w:r>
      <w:r>
        <w:rPr>
          <w:rFonts w:eastAsia="Calibri"/>
          <w:szCs w:val="28"/>
        </w:rPr>
        <w:t>.</w:t>
      </w:r>
      <w:r>
        <w:rPr>
          <w:rFonts w:eastAsia="Calibri"/>
          <w:szCs w:val="28"/>
          <w:lang w:val="vi-VN"/>
        </w:rPr>
        <w:t xml:space="preserve">.. năm </w:t>
      </w:r>
      <w:r>
        <w:rPr>
          <w:rFonts w:eastAsia="Calibri"/>
          <w:szCs w:val="28"/>
          <w:lang w:val="nl-NL"/>
        </w:rPr>
        <w:t>202</w:t>
      </w:r>
      <w:r>
        <w:rPr>
          <w:rFonts w:eastAsia="Calibri"/>
          <w:szCs w:val="28"/>
          <w:lang w:val="vi-VN"/>
        </w:rPr>
        <w:t>6)</w:t>
      </w:r>
      <w:r>
        <w:rPr>
          <w:rFonts w:eastAsia="Calibri"/>
        </w:rPr>
        <w:t>.</w:t>
      </w:r>
    </w:p>
    <w:p w14:paraId="6E0AFC08" w14:textId="77777777" w:rsidR="00A66933" w:rsidRDefault="00EA271F" w:rsidP="00C929B2">
      <w:pPr>
        <w:pStyle w:val="t2"/>
        <w:rPr>
          <w:rFonts w:eastAsia="Calibri"/>
          <w:lang w:val="vi-VN"/>
        </w:rPr>
      </w:pPr>
      <w:r>
        <w:rPr>
          <w:rFonts w:eastAsia="Calibri"/>
          <w:lang w:val="vi-VN"/>
        </w:rPr>
        <w:lastRenderedPageBreak/>
        <w:t>Đ</w:t>
      </w:r>
      <w:r>
        <w:rPr>
          <w:rFonts w:eastAsia="Calibri"/>
          <w:lang w:val="vi-VN"/>
        </w:rPr>
        <w:t>ồ</w:t>
      </w:r>
      <w:r>
        <w:rPr>
          <w:rFonts w:eastAsia="Calibri"/>
          <w:lang w:val="vi-VN"/>
        </w:rPr>
        <w:t>ng th</w:t>
      </w:r>
      <w:r>
        <w:rPr>
          <w:rFonts w:eastAsia="Calibri"/>
          <w:lang w:val="vi-VN"/>
        </w:rPr>
        <w:t>ờ</w:t>
      </w:r>
      <w:r>
        <w:rPr>
          <w:rFonts w:eastAsia="Calibri"/>
          <w:lang w:val="vi-VN"/>
        </w:rPr>
        <w:t>i, S</w:t>
      </w:r>
      <w:r>
        <w:rPr>
          <w:rFonts w:eastAsia="Calibri"/>
          <w:lang w:val="vi-VN"/>
        </w:rPr>
        <w:t>ở</w:t>
      </w:r>
      <w:r>
        <w:rPr>
          <w:rFonts w:eastAsia="Calibri"/>
          <w:lang w:val="vi-VN"/>
        </w:rPr>
        <w:t xml:space="preserve"> Nông nghi</w:t>
      </w:r>
      <w:r>
        <w:rPr>
          <w:rFonts w:eastAsia="Calibri"/>
          <w:lang w:val="vi-VN"/>
        </w:rPr>
        <w:t>ệ</w:t>
      </w:r>
      <w:r>
        <w:rPr>
          <w:rFonts w:eastAsia="Calibri"/>
          <w:lang w:val="vi-VN"/>
        </w:rPr>
        <w:t>p và Môi trư</w:t>
      </w:r>
      <w:r>
        <w:rPr>
          <w:rFonts w:eastAsia="Calibri"/>
          <w:lang w:val="vi-VN"/>
        </w:rPr>
        <w:t>ờ</w:t>
      </w:r>
      <w:r>
        <w:rPr>
          <w:rFonts w:eastAsia="Calibri"/>
          <w:lang w:val="vi-VN"/>
        </w:rPr>
        <w:t>ng đã g</w:t>
      </w:r>
      <w:r>
        <w:rPr>
          <w:rFonts w:eastAsia="Calibri"/>
          <w:lang w:val="vi-VN"/>
        </w:rPr>
        <w:t>ử</w:t>
      </w:r>
      <w:r>
        <w:rPr>
          <w:rFonts w:eastAsia="Calibri"/>
          <w:lang w:val="vi-VN"/>
        </w:rPr>
        <w:t>i đăng thông tin đ</w:t>
      </w:r>
      <w:r>
        <w:rPr>
          <w:rFonts w:eastAsia="Calibri"/>
          <w:lang w:val="vi-VN"/>
        </w:rPr>
        <w:t>ể</w:t>
      </w:r>
      <w:r>
        <w:rPr>
          <w:rFonts w:eastAsia="Calibri"/>
          <w:lang w:val="vi-VN"/>
        </w:rPr>
        <w:t xml:space="preserve"> l</w:t>
      </w:r>
      <w:r>
        <w:rPr>
          <w:rFonts w:eastAsia="Calibri"/>
          <w:lang w:val="vi-VN"/>
        </w:rPr>
        <w:t>ấ</w:t>
      </w:r>
      <w:r>
        <w:rPr>
          <w:rFonts w:eastAsia="Calibri"/>
          <w:lang w:val="vi-VN"/>
        </w:rPr>
        <w:t>y ý ki</w:t>
      </w:r>
      <w:r>
        <w:rPr>
          <w:rFonts w:eastAsia="Calibri"/>
          <w:lang w:val="vi-VN"/>
        </w:rPr>
        <w:t>ế</w:t>
      </w:r>
      <w:r>
        <w:rPr>
          <w:rFonts w:eastAsia="Calibri"/>
          <w:lang w:val="vi-VN"/>
        </w:rPr>
        <w:t>n t</w:t>
      </w:r>
      <w:r>
        <w:rPr>
          <w:rFonts w:eastAsia="Calibri"/>
          <w:lang w:val="vi-VN"/>
        </w:rPr>
        <w:t>ậ</w:t>
      </w:r>
      <w:r>
        <w:rPr>
          <w:rFonts w:eastAsia="Calibri"/>
          <w:lang w:val="vi-VN"/>
        </w:rPr>
        <w:t>p th</w:t>
      </w:r>
      <w:r>
        <w:rPr>
          <w:rFonts w:eastAsia="Calibri"/>
          <w:lang w:val="vi-VN"/>
        </w:rPr>
        <w:t>ể</w:t>
      </w:r>
      <w:r>
        <w:rPr>
          <w:rFonts w:eastAsia="Calibri"/>
          <w:lang w:val="vi-VN"/>
        </w:rPr>
        <w:t>, cá nhân lên C</w:t>
      </w:r>
      <w:r>
        <w:rPr>
          <w:rFonts w:eastAsia="Calibri"/>
          <w:lang w:val="vi-VN"/>
        </w:rPr>
        <w:t>ổ</w:t>
      </w:r>
      <w:r>
        <w:rPr>
          <w:rFonts w:eastAsia="Calibri"/>
          <w:lang w:val="vi-VN"/>
        </w:rPr>
        <w:t xml:space="preserve">ng </w:t>
      </w:r>
      <w:r>
        <w:rPr>
          <w:rFonts w:eastAsia="Calibri"/>
        </w:rPr>
        <w:t>giao ti</w:t>
      </w:r>
      <w:r>
        <w:rPr>
          <w:rFonts w:eastAsia="Calibri"/>
        </w:rPr>
        <w:t>ế</w:t>
      </w:r>
      <w:r>
        <w:rPr>
          <w:rFonts w:eastAsia="Calibri"/>
        </w:rPr>
        <w:t>p</w:t>
      </w:r>
      <w:r>
        <w:rPr>
          <w:rFonts w:eastAsia="Calibri"/>
          <w:lang w:val="vi-VN"/>
        </w:rPr>
        <w:t xml:space="preserve"> đi</w:t>
      </w:r>
      <w:r>
        <w:rPr>
          <w:rFonts w:eastAsia="Calibri"/>
          <w:lang w:val="vi-VN"/>
        </w:rPr>
        <w:t>ệ</w:t>
      </w:r>
      <w:r>
        <w:rPr>
          <w:rFonts w:eastAsia="Calibri"/>
          <w:lang w:val="vi-VN"/>
        </w:rPr>
        <w:t>n t</w:t>
      </w:r>
      <w:r>
        <w:rPr>
          <w:rFonts w:eastAsia="Calibri"/>
          <w:lang w:val="vi-VN"/>
        </w:rPr>
        <w:t>ử</w:t>
      </w:r>
      <w:r>
        <w:rPr>
          <w:rFonts w:eastAsia="Calibri"/>
          <w:lang w:val="vi-VN"/>
        </w:rPr>
        <w:t xml:space="preserve"> thành ph</w:t>
      </w:r>
      <w:r>
        <w:rPr>
          <w:rFonts w:eastAsia="Calibri"/>
          <w:lang w:val="vi-VN"/>
        </w:rPr>
        <w:t>ố</w:t>
      </w:r>
      <w:r>
        <w:rPr>
          <w:rFonts w:eastAsia="Calibri"/>
          <w:lang w:val="vi-VN"/>
        </w:rPr>
        <w:t xml:space="preserve"> Hà N</w:t>
      </w:r>
      <w:r>
        <w:rPr>
          <w:rFonts w:eastAsia="Calibri"/>
          <w:lang w:val="vi-VN"/>
        </w:rPr>
        <w:t>ộ</w:t>
      </w:r>
      <w:r>
        <w:rPr>
          <w:rFonts w:eastAsia="Calibri"/>
          <w:lang w:val="vi-VN"/>
        </w:rPr>
        <w:t>i</w:t>
      </w:r>
      <w:r>
        <w:rPr>
          <w:rStyle w:val="FootnoteReference"/>
          <w:rFonts w:eastAsia="Calibri"/>
          <w:lang w:val="vi-VN"/>
        </w:rPr>
        <w:footnoteReference w:id="1"/>
      </w:r>
      <w:r>
        <w:rPr>
          <w:rFonts w:eastAsia="Calibri"/>
          <w:lang w:val="vi-VN"/>
        </w:rPr>
        <w:t xml:space="preserve"> trong th</w:t>
      </w:r>
      <w:r>
        <w:rPr>
          <w:rFonts w:eastAsia="Calibri"/>
          <w:lang w:val="vi-VN"/>
        </w:rPr>
        <w:t>ờ</w:t>
      </w:r>
      <w:r>
        <w:rPr>
          <w:rFonts w:eastAsia="Calibri"/>
          <w:lang w:val="vi-VN"/>
        </w:rPr>
        <w:t>i h</w:t>
      </w:r>
      <w:r>
        <w:rPr>
          <w:rFonts w:eastAsia="Calibri"/>
          <w:lang w:val="vi-VN"/>
        </w:rPr>
        <w:t>ạ</w:t>
      </w:r>
      <w:r>
        <w:rPr>
          <w:rFonts w:eastAsia="Calibri"/>
          <w:lang w:val="vi-VN"/>
        </w:rPr>
        <w:t>n 10 ngày theo quy đ</w:t>
      </w:r>
      <w:r>
        <w:rPr>
          <w:rFonts w:eastAsia="Calibri"/>
          <w:lang w:val="vi-VN"/>
        </w:rPr>
        <w:t>ị</w:t>
      </w:r>
      <w:r>
        <w:rPr>
          <w:rFonts w:eastAsia="Calibri"/>
          <w:lang w:val="vi-VN"/>
        </w:rPr>
        <w:t>nh.</w:t>
      </w:r>
    </w:p>
    <w:p w14:paraId="3673B12D" w14:textId="7FBE42F3" w:rsidR="00A66933" w:rsidRDefault="00EA271F" w:rsidP="00C929B2">
      <w:pPr>
        <w:pStyle w:val="t2"/>
        <w:rPr>
          <w:rFonts w:eastAsia="Calibri"/>
        </w:rPr>
      </w:pPr>
      <w:r>
        <w:t xml:space="preserve">Đến ngày </w:t>
      </w:r>
      <w:r>
        <w:rPr>
          <w:lang w:val="vi-VN"/>
        </w:rPr>
        <w:t xml:space="preserve">.. tháng .. năm </w:t>
      </w:r>
      <w:r>
        <w:t>202</w:t>
      </w:r>
      <w:r>
        <w:rPr>
          <w:lang w:val="vi-VN"/>
        </w:rPr>
        <w:t>6</w:t>
      </w:r>
      <w:r>
        <w:t>, Sở Nông nghiệp và Môi</w:t>
      </w:r>
      <w:r>
        <w:rPr>
          <w:lang w:val="vi-VN"/>
        </w:rPr>
        <w:t xml:space="preserve"> trường</w:t>
      </w:r>
      <w:r>
        <w:t xml:space="preserve"> đã nhận được ý kiến </w:t>
      </w:r>
      <w:r>
        <w:t>tham gia dự thảo Quyết</w:t>
      </w:r>
      <w:r>
        <w:rPr>
          <w:lang w:val="vi-VN"/>
        </w:rPr>
        <w:t xml:space="preserve"> định </w:t>
      </w:r>
      <w:r>
        <w:t xml:space="preserve">của </w:t>
      </w:r>
      <w:r>
        <w:rPr>
          <w:lang w:val="vi-VN"/>
        </w:rPr>
        <w:t>..</w:t>
      </w:r>
      <w:r>
        <w:t xml:space="preserve"> cơ quan, đơn vị</w:t>
      </w:r>
      <w:r>
        <w:rPr>
          <w:lang w:val="vi-VN"/>
        </w:rPr>
        <w:t xml:space="preserve">, địa phương; có .. ý kiến tham gia, góp ý qua </w:t>
      </w:r>
      <w:r>
        <w:t xml:space="preserve">Cổng </w:t>
      </w:r>
      <w:r>
        <w:rPr>
          <w:lang w:val="vi-VN"/>
        </w:rPr>
        <w:t>g</w:t>
      </w:r>
      <w:r>
        <w:t>iao tiếp điện tử Thành phố</w:t>
      </w:r>
      <w:r>
        <w:rPr>
          <w:lang w:val="vi-VN"/>
        </w:rPr>
        <w:t xml:space="preserve"> (chi tiết tổng hợp tại Bản tổng hợp tiếp thu, giải trình ý kiến góp ý vào dự thảo Quyết định). Trong đó, các cơ quan bắt buộc </w:t>
      </w:r>
      <w:r>
        <w:rPr>
          <w:lang w:val="vi-VN"/>
        </w:rPr>
        <w:t>phải lấy ý kiến theo quy định tại điểm d khoản 1 Điều 49 Nghị định số 78/2025/NĐ-CP</w:t>
      </w:r>
      <w:r w:rsidR="00BD3509">
        <w:t>, sửa đổi theo</w:t>
      </w:r>
      <w:r w:rsidR="00831887">
        <w:t xml:space="preserve"> quy định tại điểm a khoản 28 Điều 1 nghị định số 187/2025/NĐ-CP</w:t>
      </w:r>
      <w:r>
        <w:rPr>
          <w:lang w:val="vi-VN"/>
        </w:rPr>
        <w:t xml:space="preserve"> là Sở Tư pháp, Sở Nội vụ</w:t>
      </w:r>
      <w:r w:rsidR="00FC27D2">
        <w:t>,</w:t>
      </w:r>
      <w:r>
        <w:rPr>
          <w:lang w:val="vi-VN"/>
        </w:rPr>
        <w:t xml:space="preserve"> Sở Tài chính</w:t>
      </w:r>
      <w:r w:rsidR="00831887">
        <w:t xml:space="preserve">, Sở Khoa học và Công nghệ </w:t>
      </w:r>
      <w:r>
        <w:rPr>
          <w:lang w:val="vi-VN"/>
        </w:rPr>
        <w:t>đã có ý kiến góp ý.</w:t>
      </w:r>
    </w:p>
    <w:p w14:paraId="0F60CA84" w14:textId="77777777" w:rsidR="00A66933" w:rsidRDefault="00EA271F" w:rsidP="00C929B2">
      <w:pPr>
        <w:pStyle w:val="t2"/>
        <w:rPr>
          <w:rFonts w:eastAsia="Calibri"/>
          <w:szCs w:val="28"/>
          <w:lang w:val="vi-VN"/>
        </w:rPr>
      </w:pPr>
      <w:r>
        <w:rPr>
          <w:rFonts w:eastAsia="Calibri"/>
          <w:szCs w:val="28"/>
          <w:lang w:val="vi-VN"/>
        </w:rPr>
        <w:t>Trên cơ s</w:t>
      </w:r>
      <w:r>
        <w:rPr>
          <w:rFonts w:eastAsia="Calibri"/>
          <w:szCs w:val="28"/>
          <w:lang w:val="vi-VN"/>
        </w:rPr>
        <w:t>ở</w:t>
      </w:r>
      <w:r>
        <w:rPr>
          <w:rFonts w:eastAsia="Calibri"/>
          <w:szCs w:val="28"/>
          <w:lang w:val="vi-VN"/>
        </w:rPr>
        <w:t xml:space="preserve"> các ý ki</w:t>
      </w:r>
      <w:r>
        <w:rPr>
          <w:rFonts w:eastAsia="Calibri"/>
          <w:szCs w:val="28"/>
          <w:lang w:val="vi-VN"/>
        </w:rPr>
        <w:t>ế</w:t>
      </w:r>
      <w:r>
        <w:rPr>
          <w:rFonts w:eastAsia="Calibri"/>
          <w:szCs w:val="28"/>
          <w:lang w:val="vi-VN"/>
        </w:rPr>
        <w:t>n tham gia b</w:t>
      </w:r>
      <w:r>
        <w:rPr>
          <w:rFonts w:eastAsia="Calibri"/>
          <w:szCs w:val="28"/>
          <w:lang w:val="vi-VN"/>
        </w:rPr>
        <w:t>ằ</w:t>
      </w:r>
      <w:r>
        <w:rPr>
          <w:rFonts w:eastAsia="Calibri"/>
          <w:szCs w:val="28"/>
          <w:lang w:val="vi-VN"/>
        </w:rPr>
        <w:t>ng văn b</w:t>
      </w:r>
      <w:r>
        <w:rPr>
          <w:rFonts w:eastAsia="Calibri"/>
          <w:szCs w:val="28"/>
          <w:lang w:val="vi-VN"/>
        </w:rPr>
        <w:t>ả</w:t>
      </w:r>
      <w:r>
        <w:rPr>
          <w:rFonts w:eastAsia="Calibri"/>
          <w:szCs w:val="28"/>
          <w:lang w:val="vi-VN"/>
        </w:rPr>
        <w:t>n</w:t>
      </w:r>
      <w:r>
        <w:rPr>
          <w:rFonts w:eastAsia="Calibri"/>
          <w:szCs w:val="28"/>
          <w:lang w:val="nl-NL"/>
        </w:rPr>
        <w:t xml:space="preserve"> c</w:t>
      </w:r>
      <w:r>
        <w:rPr>
          <w:rFonts w:eastAsia="Calibri"/>
          <w:szCs w:val="28"/>
          <w:lang w:val="nl-NL"/>
        </w:rPr>
        <w:t>ủ</w:t>
      </w:r>
      <w:r>
        <w:rPr>
          <w:rFonts w:eastAsia="Calibri"/>
          <w:szCs w:val="28"/>
          <w:lang w:val="nl-NL"/>
        </w:rPr>
        <w:t>a</w:t>
      </w:r>
      <w:r>
        <w:rPr>
          <w:rFonts w:eastAsia="Calibri"/>
          <w:szCs w:val="28"/>
          <w:lang w:val="vi-VN"/>
        </w:rPr>
        <w:t xml:space="preserve"> các cơ quan, đơn v</w:t>
      </w:r>
      <w:r>
        <w:rPr>
          <w:rFonts w:eastAsia="Calibri"/>
          <w:szCs w:val="28"/>
          <w:lang w:val="vi-VN"/>
        </w:rPr>
        <w:t>ị</w:t>
      </w:r>
      <w:r>
        <w:rPr>
          <w:rFonts w:eastAsia="Calibri"/>
          <w:szCs w:val="28"/>
          <w:lang w:val="vi-VN"/>
        </w:rPr>
        <w:t>, đ</w:t>
      </w:r>
      <w:r>
        <w:rPr>
          <w:rFonts w:eastAsia="Calibri"/>
          <w:szCs w:val="28"/>
          <w:lang w:val="vi-VN"/>
        </w:rPr>
        <w:t>ị</w:t>
      </w:r>
      <w:r>
        <w:rPr>
          <w:rFonts w:eastAsia="Calibri"/>
          <w:szCs w:val="28"/>
          <w:lang w:val="vi-VN"/>
        </w:rPr>
        <w:t>a phương. S</w:t>
      </w:r>
      <w:r>
        <w:rPr>
          <w:rFonts w:eastAsia="Calibri"/>
          <w:szCs w:val="28"/>
          <w:lang w:val="vi-VN"/>
        </w:rPr>
        <w:t>ở</w:t>
      </w:r>
      <w:r>
        <w:rPr>
          <w:rFonts w:eastAsia="Calibri"/>
          <w:szCs w:val="28"/>
          <w:lang w:val="vi-VN"/>
        </w:rPr>
        <w:t xml:space="preserve"> Nông nghi</w:t>
      </w:r>
      <w:r>
        <w:rPr>
          <w:rFonts w:eastAsia="Calibri"/>
          <w:szCs w:val="28"/>
          <w:lang w:val="vi-VN"/>
        </w:rPr>
        <w:t>ệ</w:t>
      </w:r>
      <w:r>
        <w:rPr>
          <w:rFonts w:eastAsia="Calibri"/>
          <w:szCs w:val="28"/>
          <w:lang w:val="vi-VN"/>
        </w:rPr>
        <w:t>p và Môi trư</w:t>
      </w:r>
      <w:r>
        <w:rPr>
          <w:rFonts w:eastAsia="Calibri"/>
          <w:szCs w:val="28"/>
          <w:lang w:val="vi-VN"/>
        </w:rPr>
        <w:t>ờ</w:t>
      </w:r>
      <w:r>
        <w:rPr>
          <w:rFonts w:eastAsia="Calibri"/>
          <w:szCs w:val="28"/>
          <w:lang w:val="vi-VN"/>
        </w:rPr>
        <w:t>ng đã t</w:t>
      </w:r>
      <w:r>
        <w:rPr>
          <w:rFonts w:eastAsia="Calibri"/>
          <w:szCs w:val="28"/>
          <w:lang w:val="vi-VN"/>
        </w:rPr>
        <w:t>ổ</w:t>
      </w:r>
      <w:r>
        <w:rPr>
          <w:rFonts w:eastAsia="Calibri"/>
          <w:szCs w:val="28"/>
          <w:lang w:val="vi-VN"/>
        </w:rPr>
        <w:t>ng h</w:t>
      </w:r>
      <w:r>
        <w:rPr>
          <w:rFonts w:eastAsia="Calibri"/>
          <w:szCs w:val="28"/>
          <w:lang w:val="vi-VN"/>
        </w:rPr>
        <w:t>ợ</w:t>
      </w:r>
      <w:r>
        <w:rPr>
          <w:rFonts w:eastAsia="Calibri"/>
          <w:szCs w:val="28"/>
          <w:lang w:val="vi-VN"/>
        </w:rPr>
        <w:t>p, ti</w:t>
      </w:r>
      <w:r>
        <w:rPr>
          <w:rFonts w:eastAsia="Calibri"/>
          <w:szCs w:val="28"/>
          <w:lang w:val="vi-VN"/>
        </w:rPr>
        <w:t>ế</w:t>
      </w:r>
      <w:r>
        <w:rPr>
          <w:rFonts w:eastAsia="Calibri"/>
          <w:szCs w:val="28"/>
          <w:lang w:val="vi-VN"/>
        </w:rPr>
        <w:t>p thu, s</w:t>
      </w:r>
      <w:r>
        <w:rPr>
          <w:rFonts w:eastAsia="Calibri"/>
          <w:szCs w:val="28"/>
          <w:lang w:val="vi-VN"/>
        </w:rPr>
        <w:t>ử</w:t>
      </w:r>
      <w:r>
        <w:rPr>
          <w:rFonts w:eastAsia="Calibri"/>
          <w:szCs w:val="28"/>
          <w:lang w:val="vi-VN"/>
        </w:rPr>
        <w:t>a đ</w:t>
      </w:r>
      <w:r>
        <w:rPr>
          <w:rFonts w:eastAsia="Calibri"/>
          <w:szCs w:val="28"/>
          <w:lang w:val="vi-VN"/>
        </w:rPr>
        <w:t>ổ</w:t>
      </w:r>
      <w:r>
        <w:rPr>
          <w:rFonts w:eastAsia="Calibri"/>
          <w:szCs w:val="28"/>
          <w:lang w:val="vi-VN"/>
        </w:rPr>
        <w:t>i, b</w:t>
      </w:r>
      <w:r>
        <w:rPr>
          <w:rFonts w:eastAsia="Calibri"/>
          <w:szCs w:val="28"/>
          <w:lang w:val="vi-VN"/>
        </w:rPr>
        <w:t>ổ</w:t>
      </w:r>
      <w:r>
        <w:rPr>
          <w:rFonts w:eastAsia="Calibri"/>
          <w:szCs w:val="28"/>
          <w:lang w:val="vi-VN"/>
        </w:rPr>
        <w:t xml:space="preserve"> sung theo các ý ki</w:t>
      </w:r>
      <w:r>
        <w:rPr>
          <w:rFonts w:eastAsia="Calibri"/>
          <w:szCs w:val="28"/>
          <w:lang w:val="vi-VN"/>
        </w:rPr>
        <w:t>ế</w:t>
      </w:r>
      <w:r>
        <w:rPr>
          <w:rFonts w:eastAsia="Calibri"/>
          <w:szCs w:val="28"/>
          <w:lang w:val="vi-VN"/>
        </w:rPr>
        <w:t>n</w:t>
      </w:r>
      <w:r>
        <w:rPr>
          <w:rFonts w:eastAsia="Calibri"/>
          <w:szCs w:val="28"/>
        </w:rPr>
        <w:t xml:space="preserve"> tham gia</w:t>
      </w:r>
      <w:r>
        <w:rPr>
          <w:rFonts w:eastAsia="Calibri"/>
          <w:szCs w:val="28"/>
          <w:lang w:val="vi-VN"/>
        </w:rPr>
        <w:t>; đ</w:t>
      </w:r>
      <w:r>
        <w:rPr>
          <w:rFonts w:eastAsia="Calibri"/>
          <w:szCs w:val="28"/>
          <w:lang w:val="vi-VN"/>
        </w:rPr>
        <w:t>ồ</w:t>
      </w:r>
      <w:r>
        <w:rPr>
          <w:rFonts w:eastAsia="Calibri"/>
          <w:szCs w:val="28"/>
          <w:lang w:val="vi-VN"/>
        </w:rPr>
        <w:t>ng th</w:t>
      </w:r>
      <w:r>
        <w:rPr>
          <w:rFonts w:eastAsia="Calibri"/>
          <w:szCs w:val="28"/>
          <w:lang w:val="vi-VN"/>
        </w:rPr>
        <w:t>ờ</w:t>
      </w:r>
      <w:r>
        <w:rPr>
          <w:rFonts w:eastAsia="Calibri"/>
          <w:szCs w:val="28"/>
          <w:lang w:val="vi-VN"/>
        </w:rPr>
        <w:t>i gi</w:t>
      </w:r>
      <w:r>
        <w:rPr>
          <w:rFonts w:eastAsia="Calibri"/>
          <w:szCs w:val="28"/>
          <w:lang w:val="vi-VN"/>
        </w:rPr>
        <w:t>ả</w:t>
      </w:r>
      <w:r>
        <w:rPr>
          <w:rFonts w:eastAsia="Calibri"/>
          <w:szCs w:val="28"/>
          <w:lang w:val="vi-VN"/>
        </w:rPr>
        <w:t>i trình các ý ki</w:t>
      </w:r>
      <w:r>
        <w:rPr>
          <w:rFonts w:eastAsia="Calibri"/>
          <w:szCs w:val="28"/>
          <w:lang w:val="vi-VN"/>
        </w:rPr>
        <w:t>ế</w:t>
      </w:r>
      <w:r>
        <w:rPr>
          <w:rFonts w:eastAsia="Calibri"/>
          <w:szCs w:val="28"/>
          <w:lang w:val="vi-VN"/>
        </w:rPr>
        <w:t>n khác nhau, còn chưa th</w:t>
      </w:r>
      <w:r>
        <w:rPr>
          <w:rFonts w:eastAsia="Calibri"/>
          <w:szCs w:val="28"/>
          <w:lang w:val="vi-VN"/>
        </w:rPr>
        <w:t>ố</w:t>
      </w:r>
      <w:r>
        <w:rPr>
          <w:rFonts w:eastAsia="Calibri"/>
          <w:szCs w:val="28"/>
          <w:lang w:val="vi-VN"/>
        </w:rPr>
        <w:t>ng nh</w:t>
      </w:r>
      <w:r>
        <w:rPr>
          <w:rFonts w:eastAsia="Calibri"/>
          <w:szCs w:val="28"/>
          <w:lang w:val="vi-VN"/>
        </w:rPr>
        <w:t>ấ</w:t>
      </w:r>
      <w:r>
        <w:rPr>
          <w:rFonts w:eastAsia="Calibri"/>
          <w:szCs w:val="28"/>
          <w:lang w:val="vi-VN"/>
        </w:rPr>
        <w:t>t; hoàn thi</w:t>
      </w:r>
      <w:r>
        <w:rPr>
          <w:rFonts w:eastAsia="Calibri"/>
          <w:szCs w:val="28"/>
          <w:lang w:val="vi-VN"/>
        </w:rPr>
        <w:t>ệ</w:t>
      </w:r>
      <w:r>
        <w:rPr>
          <w:rFonts w:eastAsia="Calibri"/>
          <w:szCs w:val="28"/>
          <w:lang w:val="vi-VN"/>
        </w:rPr>
        <w:t>n d</w:t>
      </w:r>
      <w:r>
        <w:rPr>
          <w:rFonts w:eastAsia="Calibri"/>
          <w:szCs w:val="28"/>
          <w:lang w:val="vi-VN"/>
        </w:rPr>
        <w:t>ự</w:t>
      </w:r>
      <w:r>
        <w:rPr>
          <w:rFonts w:eastAsia="Calibri"/>
          <w:szCs w:val="28"/>
          <w:lang w:val="vi-VN"/>
        </w:rPr>
        <w:t xml:space="preserve"> th</w:t>
      </w:r>
      <w:r>
        <w:rPr>
          <w:rFonts w:eastAsia="Calibri"/>
          <w:szCs w:val="28"/>
          <w:lang w:val="vi-VN"/>
        </w:rPr>
        <w:t>ả</w:t>
      </w:r>
      <w:r>
        <w:rPr>
          <w:rFonts w:eastAsia="Calibri"/>
          <w:szCs w:val="28"/>
          <w:lang w:val="vi-VN"/>
        </w:rPr>
        <w:t>o Quy</w:t>
      </w:r>
      <w:r>
        <w:rPr>
          <w:rFonts w:eastAsia="Calibri"/>
          <w:szCs w:val="28"/>
          <w:lang w:val="vi-VN"/>
        </w:rPr>
        <w:t>ế</w:t>
      </w:r>
      <w:r>
        <w:rPr>
          <w:rFonts w:eastAsia="Calibri"/>
          <w:szCs w:val="28"/>
          <w:lang w:val="vi-VN"/>
        </w:rPr>
        <w:t xml:space="preserve">t </w:t>
      </w:r>
      <w:r>
        <w:rPr>
          <w:rFonts w:eastAsia="Calibri"/>
          <w:szCs w:val="28"/>
          <w:lang w:val="vi-VN"/>
        </w:rPr>
        <w:t>đ</w:t>
      </w:r>
      <w:r>
        <w:rPr>
          <w:rFonts w:eastAsia="Calibri"/>
          <w:szCs w:val="28"/>
          <w:lang w:val="vi-VN"/>
        </w:rPr>
        <w:t>ị</w:t>
      </w:r>
      <w:r>
        <w:rPr>
          <w:rFonts w:eastAsia="Calibri"/>
          <w:szCs w:val="28"/>
          <w:lang w:val="vi-VN"/>
        </w:rPr>
        <w:t>nh.</w:t>
      </w:r>
    </w:p>
    <w:p w14:paraId="0F45E227" w14:textId="77777777" w:rsidR="00A66933" w:rsidRDefault="00EA271F" w:rsidP="00C929B2">
      <w:pPr>
        <w:pStyle w:val="t2"/>
        <w:rPr>
          <w:rFonts w:eastAsia="Calibri"/>
          <w:szCs w:val="28"/>
          <w:highlight w:val="yellow"/>
          <w:lang w:val="vi-VN"/>
        </w:rPr>
      </w:pPr>
      <w:r>
        <w:rPr>
          <w:rFonts w:eastAsia="Arial"/>
          <w:lang w:val="vi-VN"/>
        </w:rPr>
        <w:t>Các n</w:t>
      </w:r>
      <w:r>
        <w:rPr>
          <w:rFonts w:eastAsia="Arial"/>
          <w:lang w:val="vi-VN"/>
        </w:rPr>
        <w:t>ộ</w:t>
      </w:r>
      <w:r>
        <w:rPr>
          <w:rFonts w:eastAsia="Arial"/>
          <w:lang w:val="vi-VN"/>
        </w:rPr>
        <w:t>i dung chi ti</w:t>
      </w:r>
      <w:r>
        <w:rPr>
          <w:rFonts w:eastAsia="Arial"/>
          <w:lang w:val="vi-VN"/>
        </w:rPr>
        <w:t>ế</w:t>
      </w:r>
      <w:r>
        <w:rPr>
          <w:rFonts w:eastAsia="Arial"/>
          <w:lang w:val="vi-VN"/>
        </w:rPr>
        <w:t>t ti</w:t>
      </w:r>
      <w:r>
        <w:rPr>
          <w:rFonts w:eastAsia="Arial"/>
          <w:lang w:val="vi-VN"/>
        </w:rPr>
        <w:t>ế</w:t>
      </w:r>
      <w:r>
        <w:rPr>
          <w:rFonts w:eastAsia="Arial"/>
          <w:lang w:val="vi-VN"/>
        </w:rPr>
        <w:t>p thu, gi</w:t>
      </w:r>
      <w:r>
        <w:rPr>
          <w:rFonts w:eastAsia="Arial"/>
          <w:lang w:val="vi-VN"/>
        </w:rPr>
        <w:t>ả</w:t>
      </w:r>
      <w:r>
        <w:rPr>
          <w:rFonts w:eastAsia="Arial"/>
          <w:lang w:val="vi-VN"/>
        </w:rPr>
        <w:t xml:space="preserve">i trình </w:t>
      </w:r>
      <w:r>
        <w:rPr>
          <w:rFonts w:eastAsia="Arial"/>
        </w:rPr>
        <w:t>c</w:t>
      </w:r>
      <w:r>
        <w:rPr>
          <w:rFonts w:eastAsia="Arial"/>
        </w:rPr>
        <w:t>ủ</w:t>
      </w:r>
      <w:r>
        <w:rPr>
          <w:rFonts w:eastAsia="Arial"/>
        </w:rPr>
        <w:t xml:space="preserve">a </w:t>
      </w:r>
      <w:r>
        <w:rPr>
          <w:rFonts w:eastAsia="Arial"/>
          <w:lang w:val="vi-VN"/>
        </w:rPr>
        <w:t>S</w:t>
      </w:r>
      <w:r>
        <w:rPr>
          <w:rFonts w:eastAsia="Arial"/>
          <w:lang w:val="vi-VN"/>
        </w:rPr>
        <w:t>ở</w:t>
      </w:r>
      <w:r>
        <w:rPr>
          <w:rFonts w:eastAsia="Arial"/>
          <w:lang w:val="vi-VN"/>
        </w:rPr>
        <w:t xml:space="preserve"> Nông nghi</w:t>
      </w:r>
      <w:r>
        <w:rPr>
          <w:rFonts w:eastAsia="Arial"/>
          <w:lang w:val="vi-VN"/>
        </w:rPr>
        <w:t>ệ</w:t>
      </w:r>
      <w:r>
        <w:rPr>
          <w:rFonts w:eastAsia="Arial"/>
          <w:lang w:val="vi-VN"/>
        </w:rPr>
        <w:t>p và Môi trư</w:t>
      </w:r>
      <w:r>
        <w:rPr>
          <w:rFonts w:eastAsia="Arial"/>
          <w:lang w:val="vi-VN"/>
        </w:rPr>
        <w:t>ờ</w:t>
      </w:r>
      <w:r>
        <w:rPr>
          <w:rFonts w:eastAsia="Arial"/>
          <w:lang w:val="vi-VN"/>
        </w:rPr>
        <w:t xml:space="preserve">ng </w:t>
      </w:r>
      <w:r>
        <w:rPr>
          <w:rFonts w:eastAsia="Arial"/>
        </w:rPr>
        <w:t>th</w:t>
      </w:r>
      <w:r>
        <w:rPr>
          <w:rFonts w:eastAsia="Arial"/>
        </w:rPr>
        <w:t>ể</w:t>
      </w:r>
      <w:r>
        <w:rPr>
          <w:rFonts w:eastAsia="Arial"/>
        </w:rPr>
        <w:t xml:space="preserve"> hi</w:t>
      </w:r>
      <w:r>
        <w:rPr>
          <w:rFonts w:eastAsia="Arial"/>
        </w:rPr>
        <w:t>ệ</w:t>
      </w:r>
      <w:r>
        <w:rPr>
          <w:rFonts w:eastAsia="Arial"/>
        </w:rPr>
        <w:t>n t</w:t>
      </w:r>
      <w:r>
        <w:rPr>
          <w:rFonts w:eastAsia="Arial"/>
        </w:rPr>
        <w:t>ạ</w:t>
      </w:r>
      <w:r>
        <w:rPr>
          <w:rFonts w:eastAsia="Arial"/>
        </w:rPr>
        <w:t xml:space="preserve">i </w:t>
      </w:r>
      <w:r>
        <w:rPr>
          <w:rFonts w:eastAsia="Arial"/>
          <w:lang w:val="vi-VN"/>
        </w:rPr>
        <w:t>B</w:t>
      </w:r>
      <w:r>
        <w:rPr>
          <w:rFonts w:eastAsia="Arial"/>
        </w:rPr>
        <w:t>ả</w:t>
      </w:r>
      <w:r>
        <w:rPr>
          <w:rFonts w:eastAsia="Arial"/>
        </w:rPr>
        <w:t>n t</w:t>
      </w:r>
      <w:r>
        <w:rPr>
          <w:rFonts w:eastAsia="Arial"/>
        </w:rPr>
        <w:t>ổ</w:t>
      </w:r>
      <w:r>
        <w:rPr>
          <w:rFonts w:eastAsia="Arial"/>
        </w:rPr>
        <w:t>ng h</w:t>
      </w:r>
      <w:r>
        <w:rPr>
          <w:rFonts w:eastAsia="Arial"/>
        </w:rPr>
        <w:t>ợ</w:t>
      </w:r>
      <w:r>
        <w:rPr>
          <w:rFonts w:eastAsia="Arial"/>
        </w:rPr>
        <w:t>p</w:t>
      </w:r>
      <w:r>
        <w:rPr>
          <w:lang w:val="vi-VN"/>
        </w:rPr>
        <w:t xml:space="preserve"> tiếp thu, giải trình ý kiến góp ý vào dự thảo Quyết định</w:t>
      </w:r>
      <w:r>
        <w:rPr>
          <w:rFonts w:eastAsia="Arial"/>
        </w:rPr>
        <w:t xml:space="preserve"> g</w:t>
      </w:r>
      <w:r>
        <w:rPr>
          <w:rFonts w:eastAsia="Arial"/>
        </w:rPr>
        <w:t>ử</w:t>
      </w:r>
      <w:r>
        <w:rPr>
          <w:rFonts w:eastAsia="Arial"/>
        </w:rPr>
        <w:t>i kèm</w:t>
      </w:r>
      <w:r>
        <w:rPr>
          <w:rFonts w:eastAsia="Arial"/>
          <w:lang w:val="vi-VN"/>
        </w:rPr>
        <w:t xml:space="preserve"> theo</w:t>
      </w:r>
      <w:r>
        <w:rPr>
          <w:rFonts w:eastAsia="Arial"/>
        </w:rPr>
        <w:t>.</w:t>
      </w:r>
    </w:p>
    <w:p w14:paraId="0701AE7D" w14:textId="77777777" w:rsidR="00A66933" w:rsidRDefault="00EA271F" w:rsidP="00C929B2">
      <w:pPr>
        <w:pStyle w:val="t2"/>
        <w:rPr>
          <w:rFonts w:eastAsia="Calibri"/>
          <w:szCs w:val="28"/>
          <w:lang w:val="vi-VN"/>
        </w:rPr>
      </w:pPr>
      <w:r>
        <w:rPr>
          <w:rFonts w:eastAsia="Calibri"/>
          <w:szCs w:val="28"/>
        </w:rPr>
        <w:t>Quá trình t</w:t>
      </w:r>
      <w:r>
        <w:rPr>
          <w:rFonts w:eastAsia="Calibri"/>
          <w:szCs w:val="28"/>
        </w:rPr>
        <w:t>ổ</w:t>
      </w:r>
      <w:r>
        <w:rPr>
          <w:rFonts w:eastAsia="Calibri"/>
          <w:szCs w:val="28"/>
        </w:rPr>
        <w:t xml:space="preserve"> ch</w:t>
      </w:r>
      <w:r>
        <w:rPr>
          <w:rFonts w:eastAsia="Calibri"/>
          <w:szCs w:val="28"/>
        </w:rPr>
        <w:t>ứ</w:t>
      </w:r>
      <w:r>
        <w:rPr>
          <w:rFonts w:eastAsia="Calibri"/>
          <w:szCs w:val="28"/>
        </w:rPr>
        <w:t>c xây d</w:t>
      </w:r>
      <w:r>
        <w:rPr>
          <w:rFonts w:eastAsia="Calibri"/>
          <w:szCs w:val="28"/>
        </w:rPr>
        <w:t>ự</w:t>
      </w:r>
      <w:r>
        <w:rPr>
          <w:rFonts w:eastAsia="Calibri"/>
          <w:szCs w:val="28"/>
        </w:rPr>
        <w:t>ng Quy</w:t>
      </w:r>
      <w:r>
        <w:rPr>
          <w:rFonts w:eastAsia="Calibri"/>
          <w:szCs w:val="28"/>
        </w:rPr>
        <w:t>ế</w:t>
      </w:r>
      <w:r>
        <w:rPr>
          <w:rFonts w:eastAsia="Calibri"/>
          <w:szCs w:val="28"/>
        </w:rPr>
        <w:t>t</w:t>
      </w:r>
      <w:r>
        <w:rPr>
          <w:rFonts w:eastAsia="Calibri"/>
          <w:szCs w:val="28"/>
          <w:lang w:val="vi-VN"/>
        </w:rPr>
        <w:t xml:space="preserve"> đ</w:t>
      </w:r>
      <w:r>
        <w:rPr>
          <w:rFonts w:eastAsia="Calibri"/>
          <w:szCs w:val="28"/>
          <w:lang w:val="vi-VN"/>
        </w:rPr>
        <w:t>ị</w:t>
      </w:r>
      <w:r>
        <w:rPr>
          <w:rFonts w:eastAsia="Calibri"/>
          <w:szCs w:val="28"/>
          <w:lang w:val="vi-VN"/>
        </w:rPr>
        <w:t>nh, S</w:t>
      </w:r>
      <w:r>
        <w:rPr>
          <w:rFonts w:eastAsia="Calibri"/>
          <w:szCs w:val="28"/>
          <w:lang w:val="vi-VN"/>
        </w:rPr>
        <w:t>ở</w:t>
      </w:r>
      <w:r>
        <w:rPr>
          <w:rFonts w:eastAsia="Calibri"/>
          <w:szCs w:val="28"/>
          <w:lang w:val="vi-VN"/>
        </w:rPr>
        <w:t xml:space="preserve"> Nông nghi</w:t>
      </w:r>
      <w:r>
        <w:rPr>
          <w:rFonts w:eastAsia="Calibri"/>
          <w:szCs w:val="28"/>
          <w:lang w:val="vi-VN"/>
        </w:rPr>
        <w:t>ệ</w:t>
      </w:r>
      <w:r>
        <w:rPr>
          <w:rFonts w:eastAsia="Calibri"/>
          <w:szCs w:val="28"/>
          <w:lang w:val="vi-VN"/>
        </w:rPr>
        <w:t>p và Môi trư</w:t>
      </w:r>
      <w:r>
        <w:rPr>
          <w:rFonts w:eastAsia="Calibri"/>
          <w:szCs w:val="28"/>
          <w:lang w:val="vi-VN"/>
        </w:rPr>
        <w:t>ờ</w:t>
      </w:r>
      <w:r>
        <w:rPr>
          <w:rFonts w:eastAsia="Calibri"/>
          <w:szCs w:val="28"/>
          <w:lang w:val="vi-VN"/>
        </w:rPr>
        <w:t>ng đã tri</w:t>
      </w:r>
      <w:r>
        <w:rPr>
          <w:rFonts w:eastAsia="Calibri"/>
          <w:szCs w:val="28"/>
          <w:lang w:val="vi-VN"/>
        </w:rPr>
        <w:t>ể</w:t>
      </w:r>
      <w:r>
        <w:rPr>
          <w:rFonts w:eastAsia="Calibri"/>
          <w:szCs w:val="28"/>
          <w:lang w:val="vi-VN"/>
        </w:rPr>
        <w:t xml:space="preserve">n </w:t>
      </w:r>
      <w:r>
        <w:rPr>
          <w:rFonts w:eastAsia="Calibri"/>
          <w:szCs w:val="28"/>
          <w:lang w:val="vi-VN"/>
        </w:rPr>
        <w:t>khai đ</w:t>
      </w:r>
      <w:r>
        <w:rPr>
          <w:rFonts w:eastAsia="Calibri"/>
          <w:szCs w:val="28"/>
          <w:lang w:val="vi-VN"/>
        </w:rPr>
        <w:t>ầ</w:t>
      </w:r>
      <w:r>
        <w:rPr>
          <w:rFonts w:eastAsia="Calibri"/>
          <w:szCs w:val="28"/>
          <w:lang w:val="vi-VN"/>
        </w:rPr>
        <w:t>y đ</w:t>
      </w:r>
      <w:r>
        <w:rPr>
          <w:rFonts w:eastAsia="Calibri"/>
          <w:szCs w:val="28"/>
          <w:lang w:val="vi-VN"/>
        </w:rPr>
        <w:t>ủ</w:t>
      </w:r>
      <w:r>
        <w:rPr>
          <w:rFonts w:eastAsia="Calibri"/>
          <w:szCs w:val="28"/>
          <w:lang w:val="vi-VN"/>
        </w:rPr>
        <w:t xml:space="preserve"> các trình t</w:t>
      </w:r>
      <w:r>
        <w:rPr>
          <w:rFonts w:eastAsia="Calibri"/>
          <w:szCs w:val="28"/>
          <w:lang w:val="vi-VN"/>
        </w:rPr>
        <w:t>ự</w:t>
      </w:r>
      <w:r>
        <w:rPr>
          <w:rFonts w:eastAsia="Calibri"/>
          <w:szCs w:val="28"/>
          <w:lang w:val="vi-VN"/>
        </w:rPr>
        <w:t>, quy trình theo đúng quy đ</w:t>
      </w:r>
      <w:r>
        <w:rPr>
          <w:rFonts w:eastAsia="Calibri"/>
          <w:szCs w:val="28"/>
          <w:lang w:val="vi-VN"/>
        </w:rPr>
        <w:t>ị</w:t>
      </w:r>
      <w:r>
        <w:rPr>
          <w:rFonts w:eastAsia="Calibri"/>
          <w:szCs w:val="28"/>
          <w:lang w:val="vi-VN"/>
        </w:rPr>
        <w:t>nh c</w:t>
      </w:r>
      <w:r>
        <w:rPr>
          <w:rFonts w:eastAsia="Calibri"/>
          <w:szCs w:val="28"/>
          <w:lang w:val="vi-VN"/>
        </w:rPr>
        <w:t>ủ</w:t>
      </w:r>
      <w:r>
        <w:rPr>
          <w:rFonts w:eastAsia="Calibri"/>
          <w:szCs w:val="28"/>
          <w:lang w:val="vi-VN"/>
        </w:rPr>
        <w:t xml:space="preserve">a </w:t>
      </w:r>
      <w:r>
        <w:rPr>
          <w:lang w:val="vi-VN"/>
        </w:rPr>
        <w:t xml:space="preserve">Luật Ban hành văn bản quy phạm pháp luật; </w:t>
      </w:r>
      <w:r>
        <w:rPr>
          <w:lang w:val="it-IT"/>
        </w:rPr>
        <w:t>Nghị</w:t>
      </w:r>
      <w:r>
        <w:rPr>
          <w:lang w:val="vi-VN"/>
        </w:rPr>
        <w:t xml:space="preserve"> định số 78</w:t>
      </w:r>
      <w:r>
        <w:rPr>
          <w:lang w:val="it-IT"/>
        </w:rPr>
        <w:t>/20</w:t>
      </w:r>
      <w:r>
        <w:rPr>
          <w:lang w:val="vi-VN"/>
        </w:rPr>
        <w:t>25</w:t>
      </w:r>
      <w:r>
        <w:rPr>
          <w:lang w:val="it-IT"/>
        </w:rPr>
        <w:t>/NĐ</w:t>
      </w:r>
      <w:r>
        <w:rPr>
          <w:lang w:val="vi-VN"/>
        </w:rPr>
        <w:t xml:space="preserve">-CP </w:t>
      </w:r>
      <w:r>
        <w:rPr>
          <w:lang w:val="it-IT"/>
        </w:rPr>
        <w:t xml:space="preserve">ngày </w:t>
      </w:r>
      <w:r>
        <w:rPr>
          <w:lang w:val="vi-VN"/>
        </w:rPr>
        <w:t xml:space="preserve">01 tháng 4 năm </w:t>
      </w:r>
      <w:r>
        <w:rPr>
          <w:lang w:val="it-IT"/>
        </w:rPr>
        <w:t>20</w:t>
      </w:r>
      <w:r>
        <w:rPr>
          <w:lang w:val="vi-VN"/>
        </w:rPr>
        <w:t>25</w:t>
      </w:r>
      <w:r>
        <w:rPr>
          <w:lang w:val="it-IT"/>
        </w:rPr>
        <w:t xml:space="preserve"> của </w:t>
      </w:r>
      <w:r>
        <w:rPr>
          <w:lang w:val="vi-VN"/>
        </w:rPr>
        <w:t>C</w:t>
      </w:r>
      <w:r>
        <w:rPr>
          <w:lang w:val="it-IT"/>
        </w:rPr>
        <w:t>hính phủ</w:t>
      </w:r>
      <w:r>
        <w:rPr>
          <w:lang w:val="vi-VN"/>
        </w:rPr>
        <w:t xml:space="preserve"> q</w:t>
      </w:r>
      <w:r>
        <w:rPr>
          <w:lang w:val="it-IT"/>
        </w:rPr>
        <w:t>uy định chi tiết một số điều và biện pháp để</w:t>
      </w:r>
      <w:r>
        <w:rPr>
          <w:lang w:val="vi-VN"/>
        </w:rPr>
        <w:t xml:space="preserve"> tổ chức, hướng dẫn </w:t>
      </w:r>
      <w:r>
        <w:rPr>
          <w:lang w:val="it-IT"/>
        </w:rPr>
        <w:t xml:space="preserve">thi hành </w:t>
      </w:r>
      <w:r>
        <w:rPr>
          <w:lang w:val="vi-VN"/>
        </w:rPr>
        <w:t>L</w:t>
      </w:r>
      <w:r>
        <w:rPr>
          <w:lang w:val="it-IT"/>
        </w:rPr>
        <w:t xml:space="preserve">uật </w:t>
      </w:r>
      <w:r>
        <w:rPr>
          <w:lang w:val="vi-VN"/>
        </w:rPr>
        <w:t>B</w:t>
      </w:r>
      <w:r>
        <w:rPr>
          <w:lang w:val="it-IT"/>
        </w:rPr>
        <w:t xml:space="preserve">an hành </w:t>
      </w:r>
      <w:r>
        <w:rPr>
          <w:lang w:val="it-IT"/>
        </w:rPr>
        <w:t>văn bản quy phạm pháp luật</w:t>
      </w:r>
      <w:r>
        <w:rPr>
          <w:lang w:val="vi-VN"/>
        </w:rPr>
        <w:t xml:space="preserve">; </w:t>
      </w:r>
      <w:r>
        <w:t>Nghị định số 187/2025/NĐ-CP của Chính phủ Sửa đổi, bổ sung một số điều của Nghị định số 78/2025/NĐ-CP ngày 01 tháng 4 năm 2025 của Chính phủ quy định chi tiết một số điều và biện pháp để tổ chức, hướng dẫn thi hành Luật Ban hành</w:t>
      </w:r>
      <w:r>
        <w:t xml:space="preserve"> văn bản quy phạm pháp luật và Nghị định số 79/2025/NĐ-CP ngày 01 tháng 4 năm 2025 của Chính phủ về kiểm tra, rà soát, hệ thống hóa và xử lý văn bản quy phạm pháp luật</w:t>
      </w:r>
      <w:r>
        <w:rPr>
          <w:lang w:val="vi-VN"/>
        </w:rPr>
        <w:t>.</w:t>
      </w:r>
    </w:p>
    <w:p w14:paraId="668FAD5A" w14:textId="77777777" w:rsidR="00A66933" w:rsidRDefault="00EA271F" w:rsidP="00C929B2">
      <w:pPr>
        <w:pStyle w:val="t2"/>
        <w:rPr>
          <w:b/>
          <w:lang w:val="vi-VN"/>
        </w:rPr>
      </w:pPr>
      <w:r>
        <w:rPr>
          <w:b/>
          <w:lang w:val="vi-VN"/>
        </w:rPr>
        <w:t>IV. BỐ CỤC VÀ NỘI DUNG CƠ BẢN CỦA DỰ THẢO QUYẾT ĐỊNH</w:t>
      </w:r>
    </w:p>
    <w:p w14:paraId="30FA3B86" w14:textId="77777777" w:rsidR="00A66933" w:rsidRDefault="00EA271F" w:rsidP="00C929B2">
      <w:pPr>
        <w:pStyle w:val="t2"/>
        <w:rPr>
          <w:b/>
          <w:bCs/>
          <w:lang w:val="vi-VN"/>
        </w:rPr>
      </w:pPr>
      <w:r>
        <w:rPr>
          <w:b/>
          <w:bCs/>
          <w:lang w:val="vi-VN"/>
        </w:rPr>
        <w:t>1. Phạm vi điều chỉnh</w:t>
      </w:r>
    </w:p>
    <w:p w14:paraId="0ACA57C1" w14:textId="77777777" w:rsidR="00A66933" w:rsidRDefault="00EA271F" w:rsidP="00C929B2">
      <w:pPr>
        <w:pStyle w:val="t2"/>
        <w:rPr>
          <w:iCs/>
          <w:szCs w:val="28"/>
          <w:lang w:val="vi-VN"/>
        </w:rPr>
      </w:pPr>
      <w:r>
        <w:rPr>
          <w:color w:val="000000" w:themeColor="text1"/>
          <w:szCs w:val="28"/>
        </w:rPr>
        <w:t>Quyết định n</w:t>
      </w:r>
      <w:r>
        <w:rPr>
          <w:color w:val="000000" w:themeColor="text1"/>
          <w:szCs w:val="28"/>
        </w:rPr>
        <w:t>ày quy định phân cấp thẩm quyền quyết định thanh lý tài sản kết cấu hạ tầng thủy lợi; xử lý tài sản kết cấu hạ tầng thủy lợi trong trường hợp bị mất, hủy hoại thuộc phạm vi quản lý của Ủy ban nhân dân thành phố Hà Nội.</w:t>
      </w:r>
    </w:p>
    <w:p w14:paraId="0F9532F3" w14:textId="77777777" w:rsidR="00A66933" w:rsidRDefault="00EA271F" w:rsidP="00C929B2">
      <w:pPr>
        <w:pStyle w:val="t2"/>
        <w:rPr>
          <w:b/>
          <w:bCs/>
          <w:lang w:val="vi-VN"/>
        </w:rPr>
      </w:pPr>
      <w:r>
        <w:rPr>
          <w:b/>
          <w:bCs/>
          <w:lang w:val="vi-VN"/>
        </w:rPr>
        <w:t>2. Bố cục của dự thảo Quyết định</w:t>
      </w:r>
    </w:p>
    <w:p w14:paraId="6ACAE6BE" w14:textId="5DEC131F" w:rsidR="005177E1" w:rsidRDefault="005177E1" w:rsidP="00C929B2">
      <w:pPr>
        <w:pStyle w:val="t2"/>
        <w:rPr>
          <w:bCs/>
          <w:lang w:val="vi-VN"/>
        </w:rPr>
      </w:pPr>
      <w:r>
        <w:rPr>
          <w:bCs/>
          <w:lang w:val="vi-VN"/>
        </w:rPr>
        <w:t>Dự thảo Quyết định theo hình thức quy định trực tiếp, bao gồm 05 điều:</w:t>
      </w:r>
    </w:p>
    <w:p w14:paraId="35F0A3F2" w14:textId="4DAFC2A4" w:rsidR="005177E1" w:rsidRDefault="00EA271F" w:rsidP="00C929B2">
      <w:pPr>
        <w:pStyle w:val="t2"/>
        <w:rPr>
          <w:bCs/>
          <w:color w:val="000000" w:themeColor="text1"/>
          <w:szCs w:val="28"/>
          <w:lang w:val="vi-VN"/>
        </w:rPr>
      </w:pPr>
      <w:r>
        <w:rPr>
          <w:bCs/>
        </w:rPr>
        <w:t xml:space="preserve">Điều 1. </w:t>
      </w:r>
      <w:r>
        <w:rPr>
          <w:bCs/>
          <w:color w:val="000000" w:themeColor="text1"/>
          <w:szCs w:val="28"/>
        </w:rPr>
        <w:t>Phạm vi điều chỉnh</w:t>
      </w:r>
    </w:p>
    <w:p w14:paraId="69D051B7" w14:textId="28AB0ACE" w:rsidR="00A66933" w:rsidRDefault="005177E1" w:rsidP="00C929B2">
      <w:pPr>
        <w:pStyle w:val="t2"/>
        <w:rPr>
          <w:bCs/>
          <w:lang w:val="vi-VN"/>
        </w:rPr>
      </w:pPr>
      <w:r>
        <w:rPr>
          <w:bCs/>
          <w:color w:val="000000" w:themeColor="text1"/>
          <w:szCs w:val="28"/>
        </w:rPr>
        <w:t>Điều</w:t>
      </w:r>
      <w:r>
        <w:rPr>
          <w:bCs/>
          <w:color w:val="000000" w:themeColor="text1"/>
          <w:szCs w:val="28"/>
          <w:lang w:val="vi-VN"/>
        </w:rPr>
        <w:t xml:space="preserve"> 2.</w:t>
      </w:r>
      <w:r>
        <w:rPr>
          <w:bCs/>
          <w:color w:val="000000" w:themeColor="text1"/>
          <w:szCs w:val="28"/>
        </w:rPr>
        <w:t xml:space="preserve"> </w:t>
      </w:r>
      <w:r>
        <w:rPr>
          <w:bCs/>
          <w:color w:val="000000" w:themeColor="text1"/>
          <w:szCs w:val="28"/>
          <w:lang w:val="vi-VN"/>
        </w:rPr>
        <w:t>Đ</w:t>
      </w:r>
      <w:r>
        <w:rPr>
          <w:bCs/>
          <w:color w:val="000000" w:themeColor="text1"/>
          <w:szCs w:val="28"/>
        </w:rPr>
        <w:t>ối tượng áp dụng</w:t>
      </w:r>
    </w:p>
    <w:p w14:paraId="77DBD795" w14:textId="1E7ED921" w:rsidR="00A66933" w:rsidRDefault="00EA271F" w:rsidP="00C929B2">
      <w:pPr>
        <w:pStyle w:val="t2"/>
        <w:rPr>
          <w:bCs/>
        </w:rPr>
      </w:pPr>
      <w:r>
        <w:rPr>
          <w:bCs/>
        </w:rPr>
        <w:lastRenderedPageBreak/>
        <w:t xml:space="preserve">Điều </w:t>
      </w:r>
      <w:r w:rsidR="005177E1">
        <w:rPr>
          <w:bCs/>
          <w:lang w:val="vi-VN"/>
        </w:rPr>
        <w:t>3</w:t>
      </w:r>
      <w:r>
        <w:rPr>
          <w:bCs/>
        </w:rPr>
        <w:t xml:space="preserve">. </w:t>
      </w:r>
      <w:r>
        <w:rPr>
          <w:bCs/>
          <w:color w:val="000000" w:themeColor="text1"/>
          <w:szCs w:val="28"/>
        </w:rPr>
        <w:t>Nội dung phân cấp</w:t>
      </w:r>
    </w:p>
    <w:p w14:paraId="47EA63DE" w14:textId="11F4C950" w:rsidR="00A66933" w:rsidRDefault="00EA271F" w:rsidP="00C929B2">
      <w:pPr>
        <w:pStyle w:val="t2"/>
        <w:rPr>
          <w:bCs/>
        </w:rPr>
      </w:pPr>
      <w:r>
        <w:rPr>
          <w:bCs/>
        </w:rPr>
        <w:t xml:space="preserve">Điều </w:t>
      </w:r>
      <w:r w:rsidR="005177E1">
        <w:rPr>
          <w:bCs/>
          <w:lang w:val="vi-VN"/>
        </w:rPr>
        <w:t>4</w:t>
      </w:r>
      <w:r>
        <w:rPr>
          <w:bCs/>
        </w:rPr>
        <w:t xml:space="preserve">. </w:t>
      </w:r>
      <w:r>
        <w:rPr>
          <w:bCs/>
          <w:color w:val="333333"/>
          <w:szCs w:val="28"/>
        </w:rPr>
        <w:t>Tổ chức thực hiện</w:t>
      </w:r>
    </w:p>
    <w:p w14:paraId="0606157E" w14:textId="6870E28A" w:rsidR="00A66933" w:rsidRDefault="00EA271F" w:rsidP="00C929B2">
      <w:pPr>
        <w:pStyle w:val="t2"/>
        <w:rPr>
          <w:bCs/>
        </w:rPr>
      </w:pPr>
      <w:r>
        <w:rPr>
          <w:bCs/>
        </w:rPr>
        <w:t xml:space="preserve">Điều </w:t>
      </w:r>
      <w:r w:rsidR="005177E1">
        <w:rPr>
          <w:bCs/>
          <w:lang w:val="vi-VN"/>
        </w:rPr>
        <w:t>5</w:t>
      </w:r>
      <w:r>
        <w:rPr>
          <w:bCs/>
        </w:rPr>
        <w:t xml:space="preserve">. </w:t>
      </w:r>
      <w:r>
        <w:rPr>
          <w:bCs/>
          <w:color w:val="333333"/>
          <w:szCs w:val="28"/>
        </w:rPr>
        <w:t>Điều khoản thi hành</w:t>
      </w:r>
      <w:r>
        <w:rPr>
          <w:bCs/>
        </w:rPr>
        <w:t>.</w:t>
      </w:r>
    </w:p>
    <w:p w14:paraId="32732E15" w14:textId="77777777" w:rsidR="00A66933" w:rsidRDefault="00EA271F" w:rsidP="00C929B2">
      <w:pPr>
        <w:pStyle w:val="t2"/>
        <w:rPr>
          <w:b/>
          <w:bCs/>
          <w:lang w:val="vi-VN"/>
        </w:rPr>
      </w:pPr>
      <w:r>
        <w:rPr>
          <w:b/>
          <w:bCs/>
          <w:lang w:val="vi-VN"/>
        </w:rPr>
        <w:t>3. Nội dung cơ bản</w:t>
      </w:r>
    </w:p>
    <w:p w14:paraId="07BBB506" w14:textId="7097421E" w:rsidR="00A66933" w:rsidRDefault="005177E1" w:rsidP="00C929B2">
      <w:pPr>
        <w:pStyle w:val="t2"/>
        <w:rPr>
          <w:bCs/>
          <w:szCs w:val="28"/>
        </w:rPr>
      </w:pPr>
      <w:r>
        <w:rPr>
          <w:color w:val="333333"/>
          <w:szCs w:val="28"/>
          <w:lang w:val="vi-VN"/>
        </w:rPr>
        <w:t xml:space="preserve">- </w:t>
      </w:r>
      <w:r>
        <w:rPr>
          <w:color w:val="333333"/>
          <w:szCs w:val="28"/>
        </w:rPr>
        <w:t>Phân</w:t>
      </w:r>
      <w:r>
        <w:rPr>
          <w:color w:val="333333"/>
          <w:szCs w:val="28"/>
          <w:lang w:val="vi-VN"/>
        </w:rPr>
        <w:t xml:space="preserve"> cấp thẩm quyền cho </w:t>
      </w:r>
      <w:r>
        <w:rPr>
          <w:color w:val="333333"/>
          <w:szCs w:val="28"/>
        </w:rPr>
        <w:t>Sở Nông nghiệp và Môi trường tổ chức thực hiện nhiệm vụ</w:t>
      </w:r>
      <w:r>
        <w:rPr>
          <w:color w:val="333333"/>
          <w:szCs w:val="28"/>
          <w:lang w:val="vi-VN"/>
        </w:rPr>
        <w:t xml:space="preserve"> quy định tại Điều 23 và Điều 24 Nghị định số 08/2025/NĐ-CP đối với tài sản</w:t>
      </w:r>
      <w:r>
        <w:rPr>
          <w:color w:val="333333"/>
          <w:szCs w:val="28"/>
        </w:rPr>
        <w:t xml:space="preserve"> kết cấu hạ tầng thủy lợi do</w:t>
      </w:r>
      <w:r>
        <w:rPr>
          <w:color w:val="333333"/>
          <w:szCs w:val="28"/>
          <w:lang w:val="vi-VN"/>
        </w:rPr>
        <w:t xml:space="preserve"> Nhà nước đầu tư, Ủy ban nhân dân Thành phố quản lý theo phân cấp</w:t>
      </w:r>
      <w:r>
        <w:rPr>
          <w:color w:val="333333"/>
          <w:szCs w:val="28"/>
        </w:rPr>
        <w:t>.</w:t>
      </w:r>
    </w:p>
    <w:p w14:paraId="4247762E" w14:textId="440DEDE9" w:rsidR="005177E1" w:rsidRDefault="005177E1" w:rsidP="005177E1">
      <w:pPr>
        <w:pStyle w:val="t2"/>
        <w:rPr>
          <w:bCs/>
          <w:szCs w:val="28"/>
        </w:rPr>
      </w:pPr>
      <w:r>
        <w:rPr>
          <w:color w:val="333333"/>
          <w:szCs w:val="28"/>
          <w:lang w:val="vi-VN"/>
        </w:rPr>
        <w:t xml:space="preserve">- </w:t>
      </w:r>
      <w:r>
        <w:rPr>
          <w:color w:val="333333"/>
          <w:szCs w:val="28"/>
        </w:rPr>
        <w:t>Phân</w:t>
      </w:r>
      <w:r>
        <w:rPr>
          <w:color w:val="333333"/>
          <w:szCs w:val="28"/>
          <w:lang w:val="vi-VN"/>
        </w:rPr>
        <w:t xml:space="preserve"> cấp thẩm quyền cho Ủy ban nhân dân xã, phường</w:t>
      </w:r>
      <w:r>
        <w:rPr>
          <w:color w:val="333333"/>
          <w:szCs w:val="28"/>
        </w:rPr>
        <w:t xml:space="preserve"> tổ chức thực hiện nhiệm vụ</w:t>
      </w:r>
      <w:r>
        <w:rPr>
          <w:color w:val="333333"/>
          <w:szCs w:val="28"/>
          <w:lang w:val="vi-VN"/>
        </w:rPr>
        <w:t xml:space="preserve"> quy định tại Điều 23 và Điều 24 Nghị định số 08/2025/NĐ-CP đối với tài sản</w:t>
      </w:r>
      <w:r>
        <w:rPr>
          <w:color w:val="333333"/>
          <w:szCs w:val="28"/>
        </w:rPr>
        <w:t xml:space="preserve"> kết cấu hạ tầng thủy lợi do</w:t>
      </w:r>
      <w:r>
        <w:rPr>
          <w:color w:val="333333"/>
          <w:szCs w:val="28"/>
          <w:lang w:val="vi-VN"/>
        </w:rPr>
        <w:t xml:space="preserve"> Nhà nước đầu tư, Ủy ban nhân dân cấp xã quản lý theo phân cấp</w:t>
      </w:r>
      <w:r>
        <w:rPr>
          <w:color w:val="333333"/>
          <w:szCs w:val="28"/>
        </w:rPr>
        <w:t>.</w:t>
      </w:r>
    </w:p>
    <w:p w14:paraId="471C4F0B" w14:textId="77777777" w:rsidR="00A66933" w:rsidRDefault="00EA271F" w:rsidP="00C929B2">
      <w:pPr>
        <w:pStyle w:val="t2"/>
        <w:rPr>
          <w:b/>
          <w:lang w:val="vi-VN"/>
        </w:rPr>
      </w:pPr>
      <w:r>
        <w:rPr>
          <w:b/>
          <w:lang w:val="vi-VN"/>
        </w:rPr>
        <w:t xml:space="preserve">V. DỰ KIẾN NGUỒN LỰC, ĐIỀU KIỆN ĐẢM BẢO CHO VIỆC </w:t>
      </w:r>
      <w:r>
        <w:rPr>
          <w:b/>
          <w:lang w:val="vi-VN"/>
        </w:rPr>
        <w:t>THI HÀNH QUYẾT ĐỊNH VÀ THỜI GIAN TRÌNH BAN HÀNH</w:t>
      </w:r>
    </w:p>
    <w:p w14:paraId="241124C0" w14:textId="77777777" w:rsidR="00A66933" w:rsidRDefault="00EA271F" w:rsidP="00C929B2">
      <w:pPr>
        <w:pStyle w:val="t2"/>
        <w:rPr>
          <w:b/>
          <w:bCs/>
          <w:lang w:val="vi-VN"/>
        </w:rPr>
      </w:pPr>
      <w:r>
        <w:rPr>
          <w:b/>
          <w:bCs/>
          <w:lang w:val="vi-VN"/>
        </w:rPr>
        <w:t>1. Về nguồn lực</w:t>
      </w:r>
    </w:p>
    <w:p w14:paraId="40BBA5BA" w14:textId="77777777" w:rsidR="00A66933" w:rsidRDefault="00EA271F" w:rsidP="00C929B2">
      <w:pPr>
        <w:pStyle w:val="t2"/>
        <w:rPr>
          <w:lang w:val="vi-VN"/>
        </w:rPr>
      </w:pPr>
      <w:r>
        <w:rPr>
          <w:lang w:val="vi-VN"/>
        </w:rPr>
        <w:t>a) Về tổ chức và nguồn nhân lực</w:t>
      </w:r>
    </w:p>
    <w:p w14:paraId="79D1B173" w14:textId="1DDC3BBB" w:rsidR="00A66933" w:rsidRDefault="00EA271F" w:rsidP="00C929B2">
      <w:pPr>
        <w:pStyle w:val="t2"/>
        <w:rPr>
          <w:lang w:val="vi-VN"/>
        </w:rPr>
      </w:pPr>
      <w:r>
        <w:rPr>
          <w:lang w:val="vi-VN"/>
        </w:rPr>
        <w:t xml:space="preserve">Quyết định </w:t>
      </w:r>
      <w:r w:rsidR="00685B09">
        <w:rPr>
          <w:lang w:val="vi-VN"/>
        </w:rPr>
        <w:t>phân cấp thẩm quyền</w:t>
      </w:r>
      <w:r>
        <w:rPr>
          <w:bCs/>
        </w:rPr>
        <w:t xml:space="preserve"> </w:t>
      </w:r>
      <w:r>
        <w:rPr>
          <w:color w:val="000000" w:themeColor="text1"/>
          <w:szCs w:val="28"/>
        </w:rPr>
        <w:t>thanh lý tài sản kết cấu hạ tầng thủy lợi; xử lý tài sản kết cấu hạ tầng thủy lợi trong trường hợp bị mất, hủy hoại thuộc phạm vi</w:t>
      </w:r>
      <w:r>
        <w:rPr>
          <w:color w:val="000000" w:themeColor="text1"/>
          <w:szCs w:val="28"/>
        </w:rPr>
        <w:t xml:space="preserve"> quản lý của Ủy ban nhân dân thành phố Hà Nội</w:t>
      </w:r>
      <w:r>
        <w:rPr>
          <w:lang w:val="vi-VN"/>
        </w:rPr>
        <w:t xml:space="preserve">. Các cơ quan quản lý nhà nước, </w:t>
      </w:r>
      <w:r w:rsidR="00685B09">
        <w:rPr>
          <w:lang w:val="vi-VN"/>
        </w:rPr>
        <w:t>cơ quan chuyên môn về thủy lợi</w:t>
      </w:r>
      <w:r>
        <w:rPr>
          <w:lang w:val="vi-VN"/>
        </w:rPr>
        <w:t xml:space="preserve"> là những tổ chức đã có sẵn; không làm phát sinh thêm tổ chức.</w:t>
      </w:r>
    </w:p>
    <w:p w14:paraId="7C9183A8" w14:textId="44F91671" w:rsidR="00A66933" w:rsidRDefault="00EA271F" w:rsidP="00C929B2">
      <w:pPr>
        <w:pStyle w:val="t2"/>
        <w:rPr>
          <w:highlight w:val="yellow"/>
          <w:lang w:val="vi-VN"/>
        </w:rPr>
      </w:pPr>
      <w:r>
        <w:rPr>
          <w:lang w:val="vi-VN"/>
        </w:rPr>
        <w:t xml:space="preserve">Quyết định không làm tăng biên chế hành chính tại </w:t>
      </w:r>
      <w:r w:rsidR="00685B09">
        <w:rPr>
          <w:lang w:val="vi-VN"/>
        </w:rPr>
        <w:t>Sở Nông nghiệp và Môi trường, Ủy ban nhân dân cấp xã</w:t>
      </w:r>
      <w:r>
        <w:rPr>
          <w:lang w:val="vi-VN"/>
        </w:rPr>
        <w:t>, hoàn toàn sử dụng nguồn nhân lực có sẵn. Do đó, Quyết định được ban hành không làm ảnh hưởng đến tổ chức và nhân lực trong hệ thống các cấp.</w:t>
      </w:r>
    </w:p>
    <w:p w14:paraId="7574C009" w14:textId="033CB9A3" w:rsidR="00A66933" w:rsidRDefault="00EA271F" w:rsidP="00C929B2">
      <w:pPr>
        <w:pStyle w:val="t2"/>
        <w:rPr>
          <w:lang w:val="vi-VN"/>
        </w:rPr>
      </w:pPr>
      <w:r>
        <w:rPr>
          <w:lang w:val="vi-VN"/>
        </w:rPr>
        <w:t xml:space="preserve">Các nhiệm vụ </w:t>
      </w:r>
      <w:r>
        <w:t>phân cấp cho Sở Nông nghiệp và Môi trường về quản lý tài sản kết cấu hạ tầng thủy lợ</w:t>
      </w:r>
      <w:r>
        <w:t xml:space="preserve">i </w:t>
      </w:r>
      <w:r>
        <w:rPr>
          <w:lang w:val="vi-VN"/>
        </w:rPr>
        <w:t xml:space="preserve">quy định </w:t>
      </w:r>
      <w:r>
        <w:t>trong Nghị định số 08/2025/NĐ-CP ngày 09 tháng 01 năm 2025 của Chính phủ quy định việc quản lý, sử dụng và khai thác tài sản kết cấu hạ tầng thủy lợi</w:t>
      </w:r>
      <w:r>
        <w:rPr>
          <w:lang w:val="vi-VN"/>
        </w:rPr>
        <w:t>. Vì vậy, Quyết định ban hành không làm phát sinh thêm thủ tục hành chính</w:t>
      </w:r>
      <w:r w:rsidR="00685B09">
        <w:rPr>
          <w:lang w:val="vi-VN"/>
        </w:rPr>
        <w:t>; thủ tục hành chính được thực hiện tại Sở Nông nghiệp và Môi trường, Ủy ban nhân dân cấp xã nên</w:t>
      </w:r>
      <w:r>
        <w:t xml:space="preserve"> đơn giản hóa thủ tục hành chính</w:t>
      </w:r>
      <w:r>
        <w:rPr>
          <w:lang w:val="vi-VN"/>
        </w:rPr>
        <w:t>.</w:t>
      </w:r>
    </w:p>
    <w:p w14:paraId="1AF80ACA" w14:textId="77777777" w:rsidR="00A66933" w:rsidRDefault="00EA271F" w:rsidP="00C929B2">
      <w:pPr>
        <w:pStyle w:val="t2"/>
        <w:rPr>
          <w:lang w:val="vi-VN"/>
        </w:rPr>
      </w:pPr>
      <w:r>
        <w:rPr>
          <w:lang w:val="vi-VN"/>
        </w:rPr>
        <w:t>b) Về nguồn kinh phí</w:t>
      </w:r>
    </w:p>
    <w:p w14:paraId="38C2A20D" w14:textId="77777777" w:rsidR="00A66933" w:rsidRDefault="00EA271F" w:rsidP="00C929B2">
      <w:pPr>
        <w:pStyle w:val="t2"/>
        <w:rPr>
          <w:highlight w:val="yellow"/>
          <w:lang w:val="vi-VN"/>
        </w:rPr>
      </w:pPr>
      <w:r>
        <w:rPr>
          <w:lang w:val="vi-VN"/>
        </w:rPr>
        <w:t xml:space="preserve">Quyết định </w:t>
      </w:r>
      <w:r>
        <w:t xml:space="preserve">quy định </w:t>
      </w:r>
      <w:bookmarkStart w:id="2" w:name="_Hlk219712511"/>
      <w:r>
        <w:rPr>
          <w:bCs/>
        </w:rPr>
        <w:t>phân cấp thẩm quyền trong việc giao, khai thác, xử lý tài sản kết cấu hạ tầng thủy lợi thuộc phạm vi quản lý</w:t>
      </w:r>
      <w:r>
        <w:rPr>
          <w:bCs/>
        </w:rPr>
        <w:t xml:space="preserve"> của thành phố Hà Nội</w:t>
      </w:r>
      <w:bookmarkEnd w:id="2"/>
      <w:r>
        <w:rPr>
          <w:lang w:val="vi-VN"/>
        </w:rPr>
        <w:t>.</w:t>
      </w:r>
      <w:r>
        <w:rPr>
          <w:bCs/>
          <w:lang w:val="vi-VN"/>
        </w:rPr>
        <w:t xml:space="preserve"> Vì vậy, </w:t>
      </w:r>
      <w:r>
        <w:rPr>
          <w:lang w:val="vi-VN"/>
        </w:rPr>
        <w:t xml:space="preserve">Quyết định được ban hành </w:t>
      </w:r>
      <w:r>
        <w:t xml:space="preserve">không ảnh hưởng </w:t>
      </w:r>
      <w:r>
        <w:rPr>
          <w:lang w:val="vi-VN"/>
        </w:rPr>
        <w:t>đến kinh phí của ngân sách các cấp, ngành.</w:t>
      </w:r>
    </w:p>
    <w:p w14:paraId="1DCFAF2E" w14:textId="77777777" w:rsidR="00A66933" w:rsidRDefault="00EA271F" w:rsidP="00C929B2">
      <w:pPr>
        <w:pStyle w:val="t2"/>
        <w:rPr>
          <w:b/>
          <w:bCs/>
          <w:lang w:val="vi-VN"/>
        </w:rPr>
      </w:pPr>
      <w:r>
        <w:rPr>
          <w:b/>
          <w:bCs/>
          <w:lang w:val="vi-VN"/>
        </w:rPr>
        <w:t>2. Về điều kiện đảm bảo thi hành</w:t>
      </w:r>
    </w:p>
    <w:p w14:paraId="4380451D" w14:textId="77777777" w:rsidR="00A66933" w:rsidRDefault="00EA271F" w:rsidP="00C929B2">
      <w:pPr>
        <w:pStyle w:val="t2"/>
        <w:rPr>
          <w:lang w:val="vi-VN"/>
        </w:rPr>
      </w:pPr>
      <w:r>
        <w:rPr>
          <w:lang w:val="vi-VN"/>
        </w:rPr>
        <w:lastRenderedPageBreak/>
        <w:t xml:space="preserve">Quyết định được ban hành sẽ không làm phát sinh thủ tục hành chính, không làm tăng chi phí tuân thủ thủ tục hành chính cho người dân, doanh nghiệp; </w:t>
      </w:r>
      <w:r>
        <w:t>đảm bảo đơn giản hóa thủ tục hành chính</w:t>
      </w:r>
      <w:r>
        <w:rPr>
          <w:lang w:val="vi-VN"/>
        </w:rPr>
        <w:t>.</w:t>
      </w:r>
    </w:p>
    <w:p w14:paraId="2AE8355D" w14:textId="77777777" w:rsidR="00A66933" w:rsidRDefault="00EA271F" w:rsidP="00C929B2">
      <w:pPr>
        <w:pStyle w:val="t2"/>
        <w:rPr>
          <w:lang w:val="vi-VN"/>
        </w:rPr>
      </w:pPr>
      <w:r>
        <w:rPr>
          <w:lang w:val="vi-VN"/>
        </w:rPr>
        <w:t>Sau khi Ủy ban nhân dân Thành phố ban hành Quyết định, Sở Nông nghi</w:t>
      </w:r>
      <w:r>
        <w:rPr>
          <w:lang w:val="vi-VN"/>
        </w:rPr>
        <w:t>ệp và Môi trường sẽ đôn đốc, kiểm tra các tổ chức, cá nhân khai thác công trình thủy lợi, Ủy ban nhân dân cấp xã</w:t>
      </w:r>
      <w:r>
        <w:t>; các đơn vị liên quan</w:t>
      </w:r>
      <w:r>
        <w:rPr>
          <w:lang w:val="vi-VN"/>
        </w:rPr>
        <w:t>; tổng hợp, định kỳ hằng năm báo cáo Ủy ban nhân dân Thành phố việc triển khai thực hiện Quyết định.</w:t>
      </w:r>
    </w:p>
    <w:p w14:paraId="295403BC" w14:textId="77777777" w:rsidR="00A66933" w:rsidRDefault="00EA271F" w:rsidP="00C929B2">
      <w:pPr>
        <w:pStyle w:val="t2"/>
        <w:rPr>
          <w:b/>
          <w:bCs/>
          <w:lang w:val="vi-VN"/>
        </w:rPr>
      </w:pPr>
      <w:r>
        <w:rPr>
          <w:b/>
          <w:bCs/>
          <w:lang w:val="vi-VN"/>
        </w:rPr>
        <w:t>3. Về thời gian trình</w:t>
      </w:r>
      <w:r>
        <w:rPr>
          <w:b/>
          <w:bCs/>
          <w:lang w:val="vi-VN"/>
        </w:rPr>
        <w:t xml:space="preserve"> ban hành</w:t>
      </w:r>
    </w:p>
    <w:p w14:paraId="171FF9B3" w14:textId="45BC336F" w:rsidR="00A66933" w:rsidRDefault="00685B09" w:rsidP="00C929B2">
      <w:pPr>
        <w:pStyle w:val="t2"/>
        <w:rPr>
          <w:lang w:val="vi-VN"/>
        </w:rPr>
      </w:pPr>
      <w:r>
        <w:rPr>
          <w:lang w:val="vi-VN"/>
        </w:rPr>
        <w:t>Dự kiến Sở Nông nghiệp và Môi trường sẽ trình Ủy ban nhân dân Thành phố ban hành trong Quý II năm 2026.</w:t>
      </w:r>
    </w:p>
    <w:p w14:paraId="40BAF68F" w14:textId="77777777" w:rsidR="00A66933" w:rsidRDefault="00EA271F" w:rsidP="00C929B2">
      <w:pPr>
        <w:pStyle w:val="t2"/>
        <w:rPr>
          <w:b/>
          <w:lang w:val="vi-VN"/>
        </w:rPr>
      </w:pPr>
      <w:r>
        <w:rPr>
          <w:b/>
          <w:lang w:val="vi-VN"/>
        </w:rPr>
        <w:t>VII. NHỮNG VẤN ĐỀN CẦN XIN Ý KIẾN</w:t>
      </w:r>
    </w:p>
    <w:p w14:paraId="5F919E12" w14:textId="25201BF6" w:rsidR="00A66933" w:rsidRDefault="00EA271F" w:rsidP="00C929B2">
      <w:pPr>
        <w:pStyle w:val="t2"/>
        <w:rPr>
          <w:highlight w:val="yellow"/>
          <w:lang w:val="vi-VN"/>
        </w:rPr>
      </w:pPr>
      <w:r>
        <w:rPr>
          <w:lang w:val="vi-VN"/>
        </w:rPr>
        <w:t xml:space="preserve">Cơ bản các ý kiến góp ý đã được Sở Nông nghiệp và Môi trường tiếp thu, giải trình; Sở Tư pháp </w:t>
      </w:r>
      <w:r w:rsidR="00685B09">
        <w:rPr>
          <w:lang w:val="vi-VN"/>
        </w:rPr>
        <w:t>có báo cáo</w:t>
      </w:r>
      <w:r>
        <w:rPr>
          <w:lang w:val="vi-VN"/>
        </w:rPr>
        <w:t xml:space="preserve"> thẩ</w:t>
      </w:r>
      <w:r>
        <w:rPr>
          <w:lang w:val="vi-VN"/>
        </w:rPr>
        <w:t>m định</w:t>
      </w:r>
      <w:r w:rsidR="00B17A9D">
        <w:rPr>
          <w:lang w:val="vi-VN"/>
        </w:rPr>
        <w:t xml:space="preserve"> (văn bản số ../BC-STP ngày  ../../2026)</w:t>
      </w:r>
      <w:r>
        <w:rPr>
          <w:lang w:val="vi-VN"/>
        </w:rPr>
        <w:t>, Sở Nông nghiệp và Môi trường tiếp thu,</w:t>
      </w:r>
      <w:r w:rsidR="00B17A9D">
        <w:rPr>
          <w:lang w:val="vi-VN"/>
        </w:rPr>
        <w:t xml:space="preserve"> </w:t>
      </w:r>
      <w:r>
        <w:rPr>
          <w:lang w:val="vi-VN"/>
        </w:rPr>
        <w:t>hoàn thiện dự thảo Quyết định (văn bản số ../SNNMT-TLPCTT ngày ../../2026).</w:t>
      </w:r>
    </w:p>
    <w:p w14:paraId="2BF73FBD" w14:textId="77777777" w:rsidR="00A66933" w:rsidRDefault="00EA271F" w:rsidP="00C929B2">
      <w:pPr>
        <w:pStyle w:val="t2"/>
        <w:rPr>
          <w:b/>
          <w:bCs/>
          <w:lang w:val="it-IT"/>
        </w:rPr>
      </w:pPr>
      <w:r>
        <w:rPr>
          <w:bCs/>
          <w:lang w:val="it-IT"/>
        </w:rPr>
        <w:t>Trên</w:t>
      </w:r>
      <w:r>
        <w:rPr>
          <w:bCs/>
          <w:lang w:val="vi-VN"/>
        </w:rPr>
        <w:t xml:space="preserve"> đây là Tờ trình về dự thảo Quyết định </w:t>
      </w:r>
      <w:r>
        <w:rPr>
          <w:bCs/>
        </w:rPr>
        <w:t>p</w:t>
      </w:r>
      <w:r>
        <w:rPr>
          <w:bCs/>
          <w:iCs/>
          <w:color w:val="000000"/>
          <w:szCs w:val="28"/>
          <w:lang w:val="nl-NL"/>
        </w:rPr>
        <w:t>hân cấp thẩm quyền quyết định thanh lý tài sản kế</w:t>
      </w:r>
      <w:r>
        <w:rPr>
          <w:bCs/>
          <w:iCs/>
          <w:color w:val="000000"/>
          <w:szCs w:val="28"/>
          <w:lang w:val="nl-NL"/>
        </w:rPr>
        <w:t xml:space="preserve">t cấu hạ tầng thủy lợi; xử lý tài sản kết cấu hạ tầng thủy lợi trong trường hợp bị mất, hủy hoại </w:t>
      </w:r>
      <w:r>
        <w:rPr>
          <w:bCs/>
          <w:color w:val="000000"/>
          <w:szCs w:val="28"/>
        </w:rPr>
        <w:t>thuộc phạm vi quản lý của Ủy ban nhân dân</w:t>
      </w:r>
      <w:r>
        <w:rPr>
          <w:bCs/>
        </w:rPr>
        <w:t xml:space="preserve"> thành phố Hà Nội</w:t>
      </w:r>
      <w:r>
        <w:rPr>
          <w:bCs/>
          <w:lang w:val="vi-VN"/>
        </w:rPr>
        <w:t>, xin kính trình Ủy ban nhân dân Thành phố xem xét, quyết định.</w:t>
      </w:r>
    </w:p>
    <w:p w14:paraId="475503CF" w14:textId="77777777" w:rsidR="00A66933" w:rsidRDefault="00EA271F" w:rsidP="00C929B2">
      <w:pPr>
        <w:pStyle w:val="t2"/>
        <w:rPr>
          <w:i/>
          <w:iCs/>
          <w:lang w:val="vi-VN"/>
        </w:rPr>
      </w:pPr>
      <w:r>
        <w:rPr>
          <w:i/>
          <w:iCs/>
          <w:lang w:val="vi-VN"/>
        </w:rPr>
        <w:t>(</w:t>
      </w:r>
      <w:r>
        <w:rPr>
          <w:i/>
          <w:iCs/>
          <w:lang w:val="it-IT"/>
        </w:rPr>
        <w:t>Xin</w:t>
      </w:r>
      <w:r>
        <w:rPr>
          <w:i/>
          <w:iCs/>
          <w:lang w:val="vi-VN"/>
        </w:rPr>
        <w:t xml:space="preserve"> gửi kèm theo:</w:t>
      </w:r>
    </w:p>
    <w:p w14:paraId="23800759" w14:textId="5BDD610A" w:rsidR="00A66933" w:rsidRDefault="00EA271F" w:rsidP="00C929B2">
      <w:pPr>
        <w:pStyle w:val="t2"/>
        <w:rPr>
          <w:b/>
          <w:bCs/>
          <w:i/>
          <w:iCs/>
          <w:lang w:val="vi-VN"/>
        </w:rPr>
      </w:pPr>
      <w:r>
        <w:rPr>
          <w:bCs/>
          <w:i/>
          <w:iCs/>
          <w:lang w:val="vi-VN"/>
        </w:rPr>
        <w:t xml:space="preserve">- Dự thảo Quyết </w:t>
      </w:r>
      <w:r>
        <w:rPr>
          <w:bCs/>
          <w:i/>
          <w:iCs/>
          <w:lang w:val="vi-VN"/>
        </w:rPr>
        <w:t>định</w:t>
      </w:r>
      <w:r>
        <w:rPr>
          <w:bCs/>
          <w:i/>
          <w:iCs/>
        </w:rPr>
        <w:t xml:space="preserve"> của Ủy ban nhân dân Thành phố</w:t>
      </w:r>
      <w:r>
        <w:rPr>
          <w:bCs/>
          <w:i/>
          <w:iCs/>
          <w:lang w:val="vi-VN"/>
        </w:rPr>
        <w:t>.</w:t>
      </w:r>
    </w:p>
    <w:p w14:paraId="77B0F1BC" w14:textId="77777777" w:rsidR="00B17A9D" w:rsidRDefault="00B17A9D" w:rsidP="00B17A9D">
      <w:pPr>
        <w:pStyle w:val="t2"/>
        <w:rPr>
          <w:i/>
          <w:iCs/>
          <w:lang w:val="vi-VN"/>
        </w:rPr>
      </w:pPr>
      <w:r>
        <w:rPr>
          <w:i/>
          <w:iCs/>
          <w:lang w:val="vi-VN"/>
        </w:rPr>
        <w:t>- Bản so sánh, thuyết minh nội dung dự thảo.</w:t>
      </w:r>
    </w:p>
    <w:p w14:paraId="01A6B16F" w14:textId="77777777" w:rsidR="00A66933" w:rsidRDefault="00EA271F" w:rsidP="00C929B2">
      <w:pPr>
        <w:pStyle w:val="t2"/>
        <w:rPr>
          <w:i/>
          <w:iCs/>
          <w:lang w:val="vi-VN"/>
        </w:rPr>
      </w:pPr>
      <w:r>
        <w:rPr>
          <w:i/>
          <w:iCs/>
          <w:lang w:val="vi-VN"/>
        </w:rPr>
        <w:t>- Bản tổng hợp tiếp thu, giải trình ý kiến góp ý đối với dự thảo Quyết định)./.</w:t>
      </w:r>
    </w:p>
    <w:tbl>
      <w:tblPr>
        <w:tblW w:w="9072" w:type="dxa"/>
        <w:tblLayout w:type="fixed"/>
        <w:tblCellMar>
          <w:left w:w="28" w:type="dxa"/>
          <w:right w:w="28" w:type="dxa"/>
        </w:tblCellMar>
        <w:tblLook w:val="04A0" w:firstRow="1" w:lastRow="0" w:firstColumn="1" w:lastColumn="0" w:noHBand="0" w:noVBand="1"/>
      </w:tblPr>
      <w:tblGrid>
        <w:gridCol w:w="4962"/>
        <w:gridCol w:w="4110"/>
      </w:tblGrid>
      <w:tr w:rsidR="00A66933" w14:paraId="492C94B7" w14:textId="77777777">
        <w:tc>
          <w:tcPr>
            <w:tcW w:w="4962" w:type="dxa"/>
          </w:tcPr>
          <w:p w14:paraId="72F1A977" w14:textId="77777777" w:rsidR="00A66933" w:rsidRDefault="00A66933">
            <w:pPr>
              <w:spacing w:after="0"/>
              <w:rPr>
                <w:lang w:val="it-IT"/>
              </w:rPr>
            </w:pPr>
          </w:p>
        </w:tc>
        <w:tc>
          <w:tcPr>
            <w:tcW w:w="4110" w:type="dxa"/>
          </w:tcPr>
          <w:p w14:paraId="3BFF38A3" w14:textId="77777777" w:rsidR="00A66933" w:rsidRDefault="00A66933">
            <w:pPr>
              <w:spacing w:after="0"/>
              <w:rPr>
                <w:sz w:val="27"/>
                <w:szCs w:val="27"/>
                <w:lang w:val="it-IT"/>
              </w:rPr>
            </w:pPr>
          </w:p>
        </w:tc>
      </w:tr>
      <w:tr w:rsidR="00A66933" w14:paraId="167A617B" w14:textId="77777777">
        <w:tc>
          <w:tcPr>
            <w:tcW w:w="4962" w:type="dxa"/>
          </w:tcPr>
          <w:p w14:paraId="4E51FF9B" w14:textId="77777777" w:rsidR="00A66933" w:rsidRDefault="00EA271F">
            <w:pPr>
              <w:widowControl w:val="0"/>
              <w:spacing w:after="0"/>
              <w:ind w:left="113" w:hanging="113"/>
              <w:rPr>
                <w:b/>
                <w:bCs/>
                <w:i/>
                <w:iCs/>
                <w:sz w:val="24"/>
                <w:lang w:val="it-IT"/>
              </w:rPr>
            </w:pPr>
            <w:r>
              <w:rPr>
                <w:b/>
                <w:bCs/>
                <w:i/>
                <w:iCs/>
                <w:sz w:val="24"/>
                <w:lang w:val="it-IT"/>
              </w:rPr>
              <w:t>Nơi nhận:</w:t>
            </w:r>
          </w:p>
          <w:p w14:paraId="3AC7AFF5" w14:textId="77777777" w:rsidR="00A66933" w:rsidRDefault="00EA271F">
            <w:pPr>
              <w:widowControl w:val="0"/>
              <w:spacing w:after="0"/>
              <w:ind w:left="113" w:hanging="113"/>
              <w:rPr>
                <w:sz w:val="22"/>
                <w:szCs w:val="22"/>
                <w:lang w:val="it-IT"/>
              </w:rPr>
            </w:pPr>
            <w:r>
              <w:rPr>
                <w:sz w:val="22"/>
                <w:szCs w:val="22"/>
                <w:lang w:val="it-IT"/>
              </w:rPr>
              <w:t>- Như trên;</w:t>
            </w:r>
          </w:p>
          <w:p w14:paraId="19B60AE5" w14:textId="77777777" w:rsidR="00A66933" w:rsidRDefault="00EA271F">
            <w:pPr>
              <w:widowControl w:val="0"/>
              <w:spacing w:after="0"/>
              <w:ind w:left="113" w:hanging="113"/>
              <w:rPr>
                <w:sz w:val="22"/>
                <w:szCs w:val="22"/>
                <w:lang w:val="it-IT"/>
              </w:rPr>
            </w:pPr>
            <w:r>
              <w:rPr>
                <w:sz w:val="22"/>
                <w:szCs w:val="22"/>
                <w:lang w:val="it-IT"/>
              </w:rPr>
              <w:t>- PCT UBND</w:t>
            </w:r>
            <w:r>
              <w:rPr>
                <w:sz w:val="22"/>
                <w:szCs w:val="22"/>
                <w:lang w:val="vi-VN"/>
              </w:rPr>
              <w:t>TP</w:t>
            </w:r>
            <w:r>
              <w:rPr>
                <w:sz w:val="22"/>
                <w:szCs w:val="22"/>
                <w:lang w:val="it-IT"/>
              </w:rPr>
              <w:t xml:space="preserve"> Nguyễn Mạnh Quyền;</w:t>
            </w:r>
          </w:p>
          <w:p w14:paraId="77CCB234" w14:textId="77777777" w:rsidR="00A66933" w:rsidRDefault="00EA271F">
            <w:pPr>
              <w:widowControl w:val="0"/>
              <w:spacing w:after="0"/>
              <w:ind w:left="113" w:hanging="113"/>
              <w:rPr>
                <w:sz w:val="22"/>
                <w:szCs w:val="22"/>
                <w:lang w:val="it-IT"/>
              </w:rPr>
            </w:pPr>
            <w:r>
              <w:rPr>
                <w:sz w:val="22"/>
                <w:szCs w:val="22"/>
                <w:lang w:val="it-IT"/>
              </w:rPr>
              <w:t>- Văn phòng UBND Thành phố;</w:t>
            </w:r>
          </w:p>
          <w:p w14:paraId="02DD6BE1" w14:textId="77777777" w:rsidR="00A66933" w:rsidRDefault="00EA271F">
            <w:pPr>
              <w:widowControl w:val="0"/>
              <w:spacing w:after="0"/>
              <w:ind w:left="113" w:hanging="113"/>
              <w:rPr>
                <w:sz w:val="22"/>
                <w:szCs w:val="22"/>
                <w:lang w:val="it-IT"/>
              </w:rPr>
            </w:pPr>
            <w:r>
              <w:rPr>
                <w:sz w:val="22"/>
                <w:szCs w:val="22"/>
                <w:lang w:val="it-IT"/>
              </w:rPr>
              <w:t>- Sở Tư ph</w:t>
            </w:r>
            <w:r>
              <w:rPr>
                <w:sz w:val="22"/>
                <w:szCs w:val="22"/>
                <w:lang w:val="it-IT"/>
              </w:rPr>
              <w:t>áp;</w:t>
            </w:r>
          </w:p>
          <w:p w14:paraId="03805B4D" w14:textId="77777777" w:rsidR="00A66933" w:rsidRDefault="00EA271F">
            <w:pPr>
              <w:widowControl w:val="0"/>
              <w:spacing w:after="0"/>
              <w:ind w:left="113" w:hanging="113"/>
              <w:rPr>
                <w:sz w:val="22"/>
                <w:szCs w:val="22"/>
                <w:lang w:val="it-IT"/>
              </w:rPr>
            </w:pPr>
            <w:r>
              <w:rPr>
                <w:sz w:val="22"/>
                <w:szCs w:val="22"/>
                <w:lang w:val="it-IT"/>
              </w:rPr>
              <w:t>- UBND các xã</w:t>
            </w:r>
            <w:r>
              <w:rPr>
                <w:sz w:val="22"/>
                <w:szCs w:val="22"/>
                <w:lang w:val="vi-VN"/>
              </w:rPr>
              <w:t>, phường</w:t>
            </w:r>
            <w:r>
              <w:rPr>
                <w:sz w:val="22"/>
                <w:szCs w:val="22"/>
                <w:lang w:val="it-IT"/>
              </w:rPr>
              <w:t>;</w:t>
            </w:r>
          </w:p>
          <w:p w14:paraId="6E3B542A" w14:textId="77777777" w:rsidR="00A66933" w:rsidRDefault="00EA271F">
            <w:pPr>
              <w:widowControl w:val="0"/>
              <w:spacing w:after="0"/>
              <w:ind w:left="113" w:hanging="113"/>
              <w:rPr>
                <w:sz w:val="22"/>
                <w:szCs w:val="22"/>
                <w:lang w:val="it-IT"/>
              </w:rPr>
            </w:pPr>
            <w:r>
              <w:rPr>
                <w:sz w:val="22"/>
                <w:szCs w:val="22"/>
                <w:lang w:val="it-IT"/>
              </w:rPr>
              <w:t>- Các Công ty Thủy lợi</w:t>
            </w:r>
            <w:r>
              <w:rPr>
                <w:sz w:val="22"/>
                <w:szCs w:val="22"/>
                <w:lang w:val="vi-VN"/>
              </w:rPr>
              <w:t>: Hà Nội, Sông Nhuệ,</w:t>
            </w:r>
            <w:r>
              <w:rPr>
                <w:sz w:val="22"/>
                <w:szCs w:val="22"/>
              </w:rPr>
              <w:t xml:space="preserve"> </w:t>
            </w:r>
            <w:r>
              <w:rPr>
                <w:sz w:val="22"/>
                <w:szCs w:val="22"/>
                <w:lang w:val="vi-VN"/>
              </w:rPr>
              <w:t>Sông Đáy, Sông Tích</w:t>
            </w:r>
            <w:r>
              <w:rPr>
                <w:sz w:val="22"/>
                <w:szCs w:val="22"/>
                <w:lang w:val="it-IT"/>
              </w:rPr>
              <w:t>;</w:t>
            </w:r>
          </w:p>
          <w:p w14:paraId="7518D31F" w14:textId="77777777" w:rsidR="00A66933" w:rsidRDefault="00EA271F">
            <w:pPr>
              <w:widowControl w:val="0"/>
              <w:spacing w:after="0"/>
              <w:ind w:left="113" w:hanging="113"/>
              <w:rPr>
                <w:sz w:val="22"/>
                <w:szCs w:val="22"/>
                <w:lang w:val="vi-VN"/>
              </w:rPr>
            </w:pPr>
            <w:r>
              <w:rPr>
                <w:sz w:val="22"/>
                <w:szCs w:val="22"/>
                <w:lang w:val="it-IT"/>
              </w:rPr>
              <w:t xml:space="preserve">- Sở Nông nghiệp và </w:t>
            </w:r>
            <w:r>
              <w:rPr>
                <w:sz w:val="22"/>
                <w:szCs w:val="22"/>
                <w:lang w:val="vi-VN"/>
              </w:rPr>
              <w:t>M</w:t>
            </w:r>
            <w:r>
              <w:rPr>
                <w:sz w:val="22"/>
                <w:szCs w:val="22"/>
                <w:lang w:val="it-IT"/>
              </w:rPr>
              <w:t>T</w:t>
            </w:r>
            <w:r>
              <w:rPr>
                <w:sz w:val="22"/>
                <w:szCs w:val="22"/>
                <w:lang w:val="vi-VN"/>
              </w:rPr>
              <w:t xml:space="preserve">: </w:t>
            </w:r>
            <w:r>
              <w:rPr>
                <w:sz w:val="22"/>
                <w:szCs w:val="22"/>
                <w:lang w:val="it-IT"/>
              </w:rPr>
              <w:t>Giám</w:t>
            </w:r>
            <w:r>
              <w:rPr>
                <w:sz w:val="22"/>
                <w:szCs w:val="22"/>
                <w:lang w:val="vi-VN"/>
              </w:rPr>
              <w:t xml:space="preserve"> đốc,</w:t>
            </w:r>
            <w:r>
              <w:rPr>
                <w:sz w:val="22"/>
                <w:szCs w:val="22"/>
                <w:lang w:val="it-IT"/>
              </w:rPr>
              <w:t xml:space="preserve"> PGĐ Nguyễn Đình</w:t>
            </w:r>
            <w:r>
              <w:rPr>
                <w:sz w:val="22"/>
                <w:szCs w:val="22"/>
                <w:lang w:val="vi-VN"/>
              </w:rPr>
              <w:t xml:space="preserve"> Hoa</w:t>
            </w:r>
            <w:r>
              <w:rPr>
                <w:sz w:val="22"/>
                <w:szCs w:val="22"/>
                <w:lang w:val="it-IT"/>
              </w:rPr>
              <w:t>; Văn phòng</w:t>
            </w:r>
            <w:r>
              <w:rPr>
                <w:sz w:val="22"/>
                <w:szCs w:val="22"/>
                <w:lang w:val="vi-VN"/>
              </w:rPr>
              <w:t>, phòng CSNNMT;</w:t>
            </w:r>
          </w:p>
          <w:p w14:paraId="54683157" w14:textId="77777777" w:rsidR="00A66933" w:rsidRDefault="00EA271F">
            <w:pPr>
              <w:widowControl w:val="0"/>
              <w:spacing w:after="0"/>
              <w:ind w:left="113" w:hanging="113"/>
              <w:rPr>
                <w:sz w:val="22"/>
                <w:szCs w:val="22"/>
                <w:lang w:val="vi-VN"/>
              </w:rPr>
            </w:pPr>
            <w:r>
              <w:rPr>
                <w:sz w:val="22"/>
                <w:szCs w:val="22"/>
                <w:lang w:val="vi-VN"/>
              </w:rPr>
              <w:t>- Ban Quản lý, Duy tu các công trình NNMT;</w:t>
            </w:r>
          </w:p>
          <w:p w14:paraId="3C39B1CB" w14:textId="77777777" w:rsidR="00A66933" w:rsidRDefault="00EA271F">
            <w:pPr>
              <w:widowControl w:val="0"/>
              <w:spacing w:after="0"/>
              <w:ind w:left="113" w:hanging="113"/>
              <w:rPr>
                <w:sz w:val="22"/>
                <w:szCs w:val="22"/>
                <w:lang w:val="it-IT"/>
              </w:rPr>
            </w:pPr>
            <w:r>
              <w:rPr>
                <w:sz w:val="22"/>
                <w:szCs w:val="22"/>
                <w:lang w:val="de-DE"/>
              </w:rPr>
              <w:t>- Lưu: VT, TLPCTT.</w:t>
            </w:r>
          </w:p>
        </w:tc>
        <w:tc>
          <w:tcPr>
            <w:tcW w:w="4110" w:type="dxa"/>
          </w:tcPr>
          <w:p w14:paraId="0C6694C3" w14:textId="77777777" w:rsidR="00A66933" w:rsidRDefault="00EA271F">
            <w:pPr>
              <w:widowControl w:val="0"/>
              <w:spacing w:after="1920"/>
              <w:jc w:val="center"/>
              <w:rPr>
                <w:b/>
                <w:bCs/>
                <w:szCs w:val="28"/>
                <w:lang w:val="it-IT"/>
              </w:rPr>
            </w:pPr>
            <w:r>
              <w:rPr>
                <w:b/>
                <w:bCs/>
                <w:szCs w:val="28"/>
                <w:lang w:val="it-IT"/>
              </w:rPr>
              <w:t>GIÁM ĐỐC</w:t>
            </w:r>
          </w:p>
          <w:p w14:paraId="5665B26A" w14:textId="77777777" w:rsidR="00A66933" w:rsidRDefault="00EA271F">
            <w:pPr>
              <w:widowControl w:val="0"/>
              <w:jc w:val="center"/>
              <w:rPr>
                <w:b/>
                <w:bCs/>
                <w:szCs w:val="28"/>
              </w:rPr>
            </w:pPr>
            <w:r>
              <w:rPr>
                <w:b/>
                <w:bCs/>
                <w:szCs w:val="28"/>
              </w:rPr>
              <w:t>Bùi Duy Cường</w:t>
            </w:r>
          </w:p>
        </w:tc>
      </w:tr>
    </w:tbl>
    <w:p w14:paraId="6FFA5E68" w14:textId="77777777" w:rsidR="00A66933" w:rsidRDefault="00A66933">
      <w:pPr>
        <w:rPr>
          <w:lang w:val="vi-VN"/>
        </w:rPr>
      </w:pPr>
    </w:p>
    <w:sectPr w:rsidR="00A66933" w:rsidSect="00B17A9D">
      <w:headerReference w:type="default" r:id="rId7"/>
      <w:pgSz w:w="11907" w:h="16840"/>
      <w:pgMar w:top="1247" w:right="1134" w:bottom="1247"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BA991" w14:textId="77777777" w:rsidR="00EA271F" w:rsidRDefault="00EA271F">
      <w:pPr>
        <w:spacing w:after="0"/>
      </w:pPr>
      <w:r>
        <w:separator/>
      </w:r>
    </w:p>
  </w:endnote>
  <w:endnote w:type="continuationSeparator" w:id="0">
    <w:p w14:paraId="3BFD6385" w14:textId="77777777" w:rsidR="00EA271F" w:rsidRDefault="00EA27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Bold">
    <w:panose1 w:val="02020803070505020304"/>
    <w:charset w:val="00"/>
    <w:family w:val="roman"/>
    <w:pitch w:val="variable"/>
    <w:sig w:usb0="E0002AEF" w:usb1="C0007841" w:usb2="00000009" w:usb3="00000000" w:csb0="000001FF" w:csb1="00000000"/>
  </w:font>
  <w:font w:name="Times New Roman (Body CS)">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DengXian Light">
    <w:panose1 w:val="00000000000000000000"/>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73E09" w14:textId="77777777" w:rsidR="00EA271F" w:rsidRDefault="00EA271F">
      <w:pPr>
        <w:spacing w:after="0"/>
      </w:pPr>
      <w:r>
        <w:separator/>
      </w:r>
    </w:p>
  </w:footnote>
  <w:footnote w:type="continuationSeparator" w:id="0">
    <w:p w14:paraId="3CB36059" w14:textId="77777777" w:rsidR="00EA271F" w:rsidRDefault="00EA271F">
      <w:pPr>
        <w:spacing w:after="0"/>
      </w:pPr>
      <w:r>
        <w:continuationSeparator/>
      </w:r>
    </w:p>
  </w:footnote>
  <w:footnote w:id="1">
    <w:p w14:paraId="540BB85E" w14:textId="77777777" w:rsidR="00A66933" w:rsidRDefault="00EA271F">
      <w:pPr>
        <w:pStyle w:val="FootnoteText"/>
      </w:pPr>
      <w:r>
        <w:rPr>
          <w:rStyle w:val="FootnoteReference"/>
        </w:rPr>
        <w:footnoteRef/>
      </w:r>
      <w:r>
        <w:t xml:space="preserve"> </w:t>
      </w:r>
      <w:r>
        <w:rPr>
          <w:rFonts w:eastAsia="Calibri"/>
          <w:lang w:val="vi-VN"/>
        </w:rPr>
        <w:t>Đ</w:t>
      </w:r>
      <w:r>
        <w:rPr>
          <w:rFonts w:eastAsia="Calibri"/>
          <w:lang w:val="vi-VN"/>
        </w:rPr>
        <w:t>ị</w:t>
      </w:r>
      <w:r>
        <w:rPr>
          <w:rFonts w:eastAsia="Calibri"/>
          <w:lang w:val="vi-VN"/>
        </w:rPr>
        <w:t>a ch</w:t>
      </w:r>
      <w:r>
        <w:rPr>
          <w:rFonts w:eastAsia="Calibri"/>
          <w:lang w:val="vi-VN"/>
        </w:rPr>
        <w:t>ỉ</w:t>
      </w:r>
      <w:r>
        <w:rPr>
          <w:rFonts w:eastAsia="Calibri"/>
          <w:lang w:val="vi-VN"/>
        </w:rPr>
        <w:t>:</w:t>
      </w:r>
      <w:r>
        <w:rPr>
          <w:rFonts w:eastAsia="Calibri"/>
        </w:rPr>
        <w:t xml:space="preserve"> https://hanoi.gov.vn/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256413"/>
      <w:docPartObj>
        <w:docPartGallery w:val="AutoText"/>
      </w:docPartObj>
    </w:sdtPr>
    <w:sdtEndPr/>
    <w:sdtContent>
      <w:p w14:paraId="6BBCA561" w14:textId="13DE9911" w:rsidR="00A66933" w:rsidRDefault="00EA271F">
        <w:pPr>
          <w:pStyle w:val="Header"/>
          <w:jc w:val="center"/>
        </w:pPr>
        <w:r>
          <w:fldChar w:fldCharType="begin"/>
        </w:r>
        <w:r>
          <w:instrText xml:space="preserve"> PAGE   \* MERGEFORMAT </w:instrText>
        </w:r>
        <w:r>
          <w:fldChar w:fldCharType="separate"/>
        </w:r>
        <w:r w:rsidR="003D2F58">
          <w:rPr>
            <w:noProof/>
          </w:rPr>
          <w:t>6</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731"/>
    <w:rsid w:val="000039E8"/>
    <w:rsid w:val="00003F2A"/>
    <w:rsid w:val="000063E5"/>
    <w:rsid w:val="00006E57"/>
    <w:rsid w:val="00010626"/>
    <w:rsid w:val="00012255"/>
    <w:rsid w:val="000123C9"/>
    <w:rsid w:val="000140DC"/>
    <w:rsid w:val="000148C5"/>
    <w:rsid w:val="000256BF"/>
    <w:rsid w:val="00034053"/>
    <w:rsid w:val="00035872"/>
    <w:rsid w:val="00035D4B"/>
    <w:rsid w:val="00036B1F"/>
    <w:rsid w:val="00036E31"/>
    <w:rsid w:val="0004045F"/>
    <w:rsid w:val="00056D1E"/>
    <w:rsid w:val="0005776B"/>
    <w:rsid w:val="0006124B"/>
    <w:rsid w:val="00063181"/>
    <w:rsid w:val="00063B85"/>
    <w:rsid w:val="00065C97"/>
    <w:rsid w:val="00071E30"/>
    <w:rsid w:val="00075A0D"/>
    <w:rsid w:val="00087D24"/>
    <w:rsid w:val="00090F10"/>
    <w:rsid w:val="00096059"/>
    <w:rsid w:val="00097704"/>
    <w:rsid w:val="000A0A2B"/>
    <w:rsid w:val="000A1A9C"/>
    <w:rsid w:val="000A2836"/>
    <w:rsid w:val="000A293C"/>
    <w:rsid w:val="000B0EF7"/>
    <w:rsid w:val="000B1723"/>
    <w:rsid w:val="000C3D6B"/>
    <w:rsid w:val="000D0263"/>
    <w:rsid w:val="000D02D4"/>
    <w:rsid w:val="000D1A3F"/>
    <w:rsid w:val="000D2C30"/>
    <w:rsid w:val="000D4EAB"/>
    <w:rsid w:val="000E5048"/>
    <w:rsid w:val="000F385C"/>
    <w:rsid w:val="000F3FBD"/>
    <w:rsid w:val="000F6F45"/>
    <w:rsid w:val="00103F0B"/>
    <w:rsid w:val="001070AC"/>
    <w:rsid w:val="00110210"/>
    <w:rsid w:val="0011039E"/>
    <w:rsid w:val="00113237"/>
    <w:rsid w:val="001176B9"/>
    <w:rsid w:val="00121E73"/>
    <w:rsid w:val="00122254"/>
    <w:rsid w:val="00123CC5"/>
    <w:rsid w:val="001274F8"/>
    <w:rsid w:val="00133291"/>
    <w:rsid w:val="00133837"/>
    <w:rsid w:val="001369A5"/>
    <w:rsid w:val="00137764"/>
    <w:rsid w:val="001403C7"/>
    <w:rsid w:val="00140AA2"/>
    <w:rsid w:val="0015192E"/>
    <w:rsid w:val="001519DD"/>
    <w:rsid w:val="00156056"/>
    <w:rsid w:val="00162AC6"/>
    <w:rsid w:val="00164937"/>
    <w:rsid w:val="00167BA7"/>
    <w:rsid w:val="0017043B"/>
    <w:rsid w:val="00176F86"/>
    <w:rsid w:val="001809A2"/>
    <w:rsid w:val="00182CEC"/>
    <w:rsid w:val="00183224"/>
    <w:rsid w:val="00190775"/>
    <w:rsid w:val="00191E12"/>
    <w:rsid w:val="001A2CC0"/>
    <w:rsid w:val="001A7D5B"/>
    <w:rsid w:val="001B31FC"/>
    <w:rsid w:val="001C0376"/>
    <w:rsid w:val="001C1455"/>
    <w:rsid w:val="001D0024"/>
    <w:rsid w:val="001D3E10"/>
    <w:rsid w:val="001D61D8"/>
    <w:rsid w:val="001D6C71"/>
    <w:rsid w:val="001D6C9C"/>
    <w:rsid w:val="001E0007"/>
    <w:rsid w:val="001E01F7"/>
    <w:rsid w:val="001E49F7"/>
    <w:rsid w:val="001E6417"/>
    <w:rsid w:val="001F0540"/>
    <w:rsid w:val="001F2D15"/>
    <w:rsid w:val="001F2D19"/>
    <w:rsid w:val="001F3C48"/>
    <w:rsid w:val="001F7AE3"/>
    <w:rsid w:val="00204485"/>
    <w:rsid w:val="00204E35"/>
    <w:rsid w:val="002079B1"/>
    <w:rsid w:val="00214327"/>
    <w:rsid w:val="00214D59"/>
    <w:rsid w:val="0021523B"/>
    <w:rsid w:val="002207F4"/>
    <w:rsid w:val="00224FB9"/>
    <w:rsid w:val="0022602A"/>
    <w:rsid w:val="00226411"/>
    <w:rsid w:val="00236ED5"/>
    <w:rsid w:val="00241A9E"/>
    <w:rsid w:val="002469DC"/>
    <w:rsid w:val="00250648"/>
    <w:rsid w:val="00254B75"/>
    <w:rsid w:val="00263966"/>
    <w:rsid w:val="00265D47"/>
    <w:rsid w:val="0026683F"/>
    <w:rsid w:val="0027195E"/>
    <w:rsid w:val="00274778"/>
    <w:rsid w:val="00275212"/>
    <w:rsid w:val="00276705"/>
    <w:rsid w:val="00277C09"/>
    <w:rsid w:val="00280C12"/>
    <w:rsid w:val="00285B75"/>
    <w:rsid w:val="00285FFC"/>
    <w:rsid w:val="00287AB2"/>
    <w:rsid w:val="00287EDB"/>
    <w:rsid w:val="002906C2"/>
    <w:rsid w:val="002978AA"/>
    <w:rsid w:val="002A2284"/>
    <w:rsid w:val="002A44BE"/>
    <w:rsid w:val="002A46E7"/>
    <w:rsid w:val="002A77AF"/>
    <w:rsid w:val="002C2F22"/>
    <w:rsid w:val="002C4090"/>
    <w:rsid w:val="002C5E7F"/>
    <w:rsid w:val="002D2722"/>
    <w:rsid w:val="002D67E3"/>
    <w:rsid w:val="002E0F5C"/>
    <w:rsid w:val="002E1B88"/>
    <w:rsid w:val="002E2763"/>
    <w:rsid w:val="002E4724"/>
    <w:rsid w:val="002F3936"/>
    <w:rsid w:val="002F7581"/>
    <w:rsid w:val="00302B8F"/>
    <w:rsid w:val="00304AAD"/>
    <w:rsid w:val="00313F61"/>
    <w:rsid w:val="00316A6A"/>
    <w:rsid w:val="0032025E"/>
    <w:rsid w:val="00321313"/>
    <w:rsid w:val="00321440"/>
    <w:rsid w:val="0032228D"/>
    <w:rsid w:val="00326584"/>
    <w:rsid w:val="00330FD0"/>
    <w:rsid w:val="003371DC"/>
    <w:rsid w:val="0034131D"/>
    <w:rsid w:val="003425B4"/>
    <w:rsid w:val="003461C1"/>
    <w:rsid w:val="00350D8F"/>
    <w:rsid w:val="00350DB7"/>
    <w:rsid w:val="003550B6"/>
    <w:rsid w:val="00361398"/>
    <w:rsid w:val="003630B2"/>
    <w:rsid w:val="003641BF"/>
    <w:rsid w:val="0036640E"/>
    <w:rsid w:val="0037156F"/>
    <w:rsid w:val="00372E17"/>
    <w:rsid w:val="00374C84"/>
    <w:rsid w:val="00375340"/>
    <w:rsid w:val="003771F4"/>
    <w:rsid w:val="00384FD2"/>
    <w:rsid w:val="00386C7F"/>
    <w:rsid w:val="003915AE"/>
    <w:rsid w:val="003931FB"/>
    <w:rsid w:val="00393642"/>
    <w:rsid w:val="003942DD"/>
    <w:rsid w:val="003967B8"/>
    <w:rsid w:val="00396877"/>
    <w:rsid w:val="003A059D"/>
    <w:rsid w:val="003A2DE5"/>
    <w:rsid w:val="003A31BC"/>
    <w:rsid w:val="003A420C"/>
    <w:rsid w:val="003A42EE"/>
    <w:rsid w:val="003A79EA"/>
    <w:rsid w:val="003B0E94"/>
    <w:rsid w:val="003B2A00"/>
    <w:rsid w:val="003C1B80"/>
    <w:rsid w:val="003C2982"/>
    <w:rsid w:val="003C7E84"/>
    <w:rsid w:val="003D0B65"/>
    <w:rsid w:val="003D1856"/>
    <w:rsid w:val="003D2F58"/>
    <w:rsid w:val="003D3D0E"/>
    <w:rsid w:val="003D3FE0"/>
    <w:rsid w:val="003D59F2"/>
    <w:rsid w:val="003D76B8"/>
    <w:rsid w:val="003D7DE8"/>
    <w:rsid w:val="003E2A07"/>
    <w:rsid w:val="003E595C"/>
    <w:rsid w:val="003E60B1"/>
    <w:rsid w:val="003E6B00"/>
    <w:rsid w:val="003E6F10"/>
    <w:rsid w:val="003E77F2"/>
    <w:rsid w:val="003F1847"/>
    <w:rsid w:val="003F35EC"/>
    <w:rsid w:val="003F3FA6"/>
    <w:rsid w:val="003F6A3A"/>
    <w:rsid w:val="00400ACC"/>
    <w:rsid w:val="00406F28"/>
    <w:rsid w:val="00412552"/>
    <w:rsid w:val="004131BD"/>
    <w:rsid w:val="00413B4F"/>
    <w:rsid w:val="00414C6D"/>
    <w:rsid w:val="00416C5F"/>
    <w:rsid w:val="0042439A"/>
    <w:rsid w:val="00424B2C"/>
    <w:rsid w:val="0042607E"/>
    <w:rsid w:val="00430A92"/>
    <w:rsid w:val="00431E13"/>
    <w:rsid w:val="00435060"/>
    <w:rsid w:val="00440A52"/>
    <w:rsid w:val="00440F79"/>
    <w:rsid w:val="00442E76"/>
    <w:rsid w:val="00447BB6"/>
    <w:rsid w:val="004534BF"/>
    <w:rsid w:val="00454C83"/>
    <w:rsid w:val="00455DD1"/>
    <w:rsid w:val="0045623B"/>
    <w:rsid w:val="00460B61"/>
    <w:rsid w:val="00464288"/>
    <w:rsid w:val="00467AD2"/>
    <w:rsid w:val="00470842"/>
    <w:rsid w:val="00472635"/>
    <w:rsid w:val="0047286F"/>
    <w:rsid w:val="00473BA1"/>
    <w:rsid w:val="00475BE6"/>
    <w:rsid w:val="00481050"/>
    <w:rsid w:val="00481F22"/>
    <w:rsid w:val="00487333"/>
    <w:rsid w:val="004879FB"/>
    <w:rsid w:val="00492C6D"/>
    <w:rsid w:val="00493427"/>
    <w:rsid w:val="0049395B"/>
    <w:rsid w:val="00494555"/>
    <w:rsid w:val="00494D9A"/>
    <w:rsid w:val="004956F5"/>
    <w:rsid w:val="00495B69"/>
    <w:rsid w:val="00497DA3"/>
    <w:rsid w:val="004A0C71"/>
    <w:rsid w:val="004A1294"/>
    <w:rsid w:val="004A1818"/>
    <w:rsid w:val="004A1ADE"/>
    <w:rsid w:val="004A2CD4"/>
    <w:rsid w:val="004A3C18"/>
    <w:rsid w:val="004A6107"/>
    <w:rsid w:val="004A61D1"/>
    <w:rsid w:val="004A67B5"/>
    <w:rsid w:val="004B2CD3"/>
    <w:rsid w:val="004B3176"/>
    <w:rsid w:val="004B3193"/>
    <w:rsid w:val="004B7C0A"/>
    <w:rsid w:val="004C1A2C"/>
    <w:rsid w:val="004C3F37"/>
    <w:rsid w:val="004C4321"/>
    <w:rsid w:val="004C58B8"/>
    <w:rsid w:val="004C767E"/>
    <w:rsid w:val="004D3FAA"/>
    <w:rsid w:val="004D6CFC"/>
    <w:rsid w:val="004E39EA"/>
    <w:rsid w:val="004E46DB"/>
    <w:rsid w:val="004E4E30"/>
    <w:rsid w:val="004F3AC4"/>
    <w:rsid w:val="004F6D87"/>
    <w:rsid w:val="005012FA"/>
    <w:rsid w:val="00501FA6"/>
    <w:rsid w:val="005027C1"/>
    <w:rsid w:val="00503A2C"/>
    <w:rsid w:val="00506D4F"/>
    <w:rsid w:val="00510B43"/>
    <w:rsid w:val="005119BE"/>
    <w:rsid w:val="00511A8A"/>
    <w:rsid w:val="00511BFF"/>
    <w:rsid w:val="00511CF6"/>
    <w:rsid w:val="00516945"/>
    <w:rsid w:val="0051779F"/>
    <w:rsid w:val="005177BD"/>
    <w:rsid w:val="005177E1"/>
    <w:rsid w:val="00521475"/>
    <w:rsid w:val="005276D7"/>
    <w:rsid w:val="00535F3D"/>
    <w:rsid w:val="00537D64"/>
    <w:rsid w:val="00540EAE"/>
    <w:rsid w:val="00543F92"/>
    <w:rsid w:val="0054538E"/>
    <w:rsid w:val="005454BC"/>
    <w:rsid w:val="0054598D"/>
    <w:rsid w:val="0054697A"/>
    <w:rsid w:val="005478DF"/>
    <w:rsid w:val="0055185D"/>
    <w:rsid w:val="00552C99"/>
    <w:rsid w:val="00555E62"/>
    <w:rsid w:val="0055703B"/>
    <w:rsid w:val="00562779"/>
    <w:rsid w:val="00566996"/>
    <w:rsid w:val="00567A94"/>
    <w:rsid w:val="0057020D"/>
    <w:rsid w:val="005757DE"/>
    <w:rsid w:val="005842FA"/>
    <w:rsid w:val="00587009"/>
    <w:rsid w:val="0059752A"/>
    <w:rsid w:val="00597AA4"/>
    <w:rsid w:val="005A1FDF"/>
    <w:rsid w:val="005A3E8C"/>
    <w:rsid w:val="005B1F37"/>
    <w:rsid w:val="005B357E"/>
    <w:rsid w:val="005B482A"/>
    <w:rsid w:val="005B62BC"/>
    <w:rsid w:val="005C4E2A"/>
    <w:rsid w:val="005D40C6"/>
    <w:rsid w:val="005D6A81"/>
    <w:rsid w:val="005D7FC9"/>
    <w:rsid w:val="005E0F58"/>
    <w:rsid w:val="005E50C9"/>
    <w:rsid w:val="005E577F"/>
    <w:rsid w:val="005F34EF"/>
    <w:rsid w:val="005F645A"/>
    <w:rsid w:val="005F6605"/>
    <w:rsid w:val="00600867"/>
    <w:rsid w:val="006043A5"/>
    <w:rsid w:val="00612B63"/>
    <w:rsid w:val="00613D15"/>
    <w:rsid w:val="0061483F"/>
    <w:rsid w:val="006154DF"/>
    <w:rsid w:val="006161FF"/>
    <w:rsid w:val="00616A03"/>
    <w:rsid w:val="00620AD2"/>
    <w:rsid w:val="00623813"/>
    <w:rsid w:val="006250B0"/>
    <w:rsid w:val="006320D6"/>
    <w:rsid w:val="006325B9"/>
    <w:rsid w:val="00633D39"/>
    <w:rsid w:val="00635093"/>
    <w:rsid w:val="006350D1"/>
    <w:rsid w:val="00636D9E"/>
    <w:rsid w:val="006402A5"/>
    <w:rsid w:val="00640712"/>
    <w:rsid w:val="00647A01"/>
    <w:rsid w:val="00647F53"/>
    <w:rsid w:val="00650559"/>
    <w:rsid w:val="0065182C"/>
    <w:rsid w:val="0065348A"/>
    <w:rsid w:val="006672AB"/>
    <w:rsid w:val="00667591"/>
    <w:rsid w:val="00667C91"/>
    <w:rsid w:val="006717FD"/>
    <w:rsid w:val="0067218C"/>
    <w:rsid w:val="0067543E"/>
    <w:rsid w:val="00677391"/>
    <w:rsid w:val="00677C12"/>
    <w:rsid w:val="00681708"/>
    <w:rsid w:val="00681ADD"/>
    <w:rsid w:val="006824E5"/>
    <w:rsid w:val="006853C8"/>
    <w:rsid w:val="006855C8"/>
    <w:rsid w:val="00685B09"/>
    <w:rsid w:val="00686C27"/>
    <w:rsid w:val="006871EF"/>
    <w:rsid w:val="00691299"/>
    <w:rsid w:val="006927A5"/>
    <w:rsid w:val="00696D81"/>
    <w:rsid w:val="006977F7"/>
    <w:rsid w:val="006A3C86"/>
    <w:rsid w:val="006A4CFB"/>
    <w:rsid w:val="006B0D6B"/>
    <w:rsid w:val="006B5EC9"/>
    <w:rsid w:val="006C0A6C"/>
    <w:rsid w:val="006C2DC8"/>
    <w:rsid w:val="006C3C93"/>
    <w:rsid w:val="006C5D11"/>
    <w:rsid w:val="006C728C"/>
    <w:rsid w:val="006D546A"/>
    <w:rsid w:val="006D62FD"/>
    <w:rsid w:val="006D676F"/>
    <w:rsid w:val="006D6BAE"/>
    <w:rsid w:val="006D6DE4"/>
    <w:rsid w:val="006D78C8"/>
    <w:rsid w:val="006E41A9"/>
    <w:rsid w:val="006E4B57"/>
    <w:rsid w:val="006E6527"/>
    <w:rsid w:val="006E6989"/>
    <w:rsid w:val="006F3003"/>
    <w:rsid w:val="006F4986"/>
    <w:rsid w:val="006F4FE8"/>
    <w:rsid w:val="00700134"/>
    <w:rsid w:val="007006C9"/>
    <w:rsid w:val="00701573"/>
    <w:rsid w:val="007016E0"/>
    <w:rsid w:val="007062EA"/>
    <w:rsid w:val="007116BE"/>
    <w:rsid w:val="0071233F"/>
    <w:rsid w:val="007150FC"/>
    <w:rsid w:val="00715F24"/>
    <w:rsid w:val="00724C5A"/>
    <w:rsid w:val="007259A2"/>
    <w:rsid w:val="00730B0D"/>
    <w:rsid w:val="00731ED5"/>
    <w:rsid w:val="00735407"/>
    <w:rsid w:val="007443EF"/>
    <w:rsid w:val="00750DAB"/>
    <w:rsid w:val="007554B6"/>
    <w:rsid w:val="00755CD4"/>
    <w:rsid w:val="00756D0C"/>
    <w:rsid w:val="00756F58"/>
    <w:rsid w:val="00762B74"/>
    <w:rsid w:val="00762F81"/>
    <w:rsid w:val="00763FE5"/>
    <w:rsid w:val="007660C5"/>
    <w:rsid w:val="0077480A"/>
    <w:rsid w:val="00776CA5"/>
    <w:rsid w:val="0078182B"/>
    <w:rsid w:val="007853D2"/>
    <w:rsid w:val="00785775"/>
    <w:rsid w:val="00787A99"/>
    <w:rsid w:val="00787DB8"/>
    <w:rsid w:val="007A1D7C"/>
    <w:rsid w:val="007A4BFD"/>
    <w:rsid w:val="007A4E54"/>
    <w:rsid w:val="007A61F5"/>
    <w:rsid w:val="007A7FBA"/>
    <w:rsid w:val="007C08DB"/>
    <w:rsid w:val="007C6FE2"/>
    <w:rsid w:val="007D029E"/>
    <w:rsid w:val="007D0BCF"/>
    <w:rsid w:val="007D295A"/>
    <w:rsid w:val="007E366F"/>
    <w:rsid w:val="007E3F5E"/>
    <w:rsid w:val="007F002E"/>
    <w:rsid w:val="007F0BD1"/>
    <w:rsid w:val="007F1D1E"/>
    <w:rsid w:val="007F2A45"/>
    <w:rsid w:val="007F5463"/>
    <w:rsid w:val="007F5904"/>
    <w:rsid w:val="007F71DF"/>
    <w:rsid w:val="007F762D"/>
    <w:rsid w:val="00801082"/>
    <w:rsid w:val="0080144D"/>
    <w:rsid w:val="0080271D"/>
    <w:rsid w:val="0080390E"/>
    <w:rsid w:val="0080510F"/>
    <w:rsid w:val="008055E4"/>
    <w:rsid w:val="00805699"/>
    <w:rsid w:val="00810274"/>
    <w:rsid w:val="00816075"/>
    <w:rsid w:val="008246E1"/>
    <w:rsid w:val="00825EB9"/>
    <w:rsid w:val="008272F9"/>
    <w:rsid w:val="00831887"/>
    <w:rsid w:val="00831D42"/>
    <w:rsid w:val="008344AB"/>
    <w:rsid w:val="0083486A"/>
    <w:rsid w:val="00840003"/>
    <w:rsid w:val="0084226A"/>
    <w:rsid w:val="008457D6"/>
    <w:rsid w:val="00845DA4"/>
    <w:rsid w:val="00847882"/>
    <w:rsid w:val="0085190E"/>
    <w:rsid w:val="0085595F"/>
    <w:rsid w:val="00855D42"/>
    <w:rsid w:val="00856072"/>
    <w:rsid w:val="0086304A"/>
    <w:rsid w:val="008630CC"/>
    <w:rsid w:val="00863B6E"/>
    <w:rsid w:val="00872F18"/>
    <w:rsid w:val="00876424"/>
    <w:rsid w:val="0087715C"/>
    <w:rsid w:val="008802A9"/>
    <w:rsid w:val="00881F89"/>
    <w:rsid w:val="008826B2"/>
    <w:rsid w:val="00883C59"/>
    <w:rsid w:val="0088483A"/>
    <w:rsid w:val="008867D6"/>
    <w:rsid w:val="00893508"/>
    <w:rsid w:val="00894BEF"/>
    <w:rsid w:val="00895928"/>
    <w:rsid w:val="008971E5"/>
    <w:rsid w:val="00897261"/>
    <w:rsid w:val="00897EAE"/>
    <w:rsid w:val="008A14EE"/>
    <w:rsid w:val="008A1812"/>
    <w:rsid w:val="008A1E26"/>
    <w:rsid w:val="008A2F64"/>
    <w:rsid w:val="008A4C97"/>
    <w:rsid w:val="008A5D6F"/>
    <w:rsid w:val="008B3416"/>
    <w:rsid w:val="008B60CF"/>
    <w:rsid w:val="008B6103"/>
    <w:rsid w:val="008B6690"/>
    <w:rsid w:val="008C1C01"/>
    <w:rsid w:val="008C2F59"/>
    <w:rsid w:val="008C6DAA"/>
    <w:rsid w:val="008D2062"/>
    <w:rsid w:val="008D20D1"/>
    <w:rsid w:val="008D3C21"/>
    <w:rsid w:val="008D739C"/>
    <w:rsid w:val="008E170E"/>
    <w:rsid w:val="008E348B"/>
    <w:rsid w:val="008E3F3A"/>
    <w:rsid w:val="008E58F4"/>
    <w:rsid w:val="008F789E"/>
    <w:rsid w:val="009048E7"/>
    <w:rsid w:val="00905967"/>
    <w:rsid w:val="0091003B"/>
    <w:rsid w:val="00910165"/>
    <w:rsid w:val="0091293D"/>
    <w:rsid w:val="009162ED"/>
    <w:rsid w:val="00917138"/>
    <w:rsid w:val="0092247A"/>
    <w:rsid w:val="009321C5"/>
    <w:rsid w:val="00935143"/>
    <w:rsid w:val="00941E63"/>
    <w:rsid w:val="0094413F"/>
    <w:rsid w:val="009447A0"/>
    <w:rsid w:val="00946203"/>
    <w:rsid w:val="009464CE"/>
    <w:rsid w:val="009516A0"/>
    <w:rsid w:val="0095375B"/>
    <w:rsid w:val="009605DE"/>
    <w:rsid w:val="00961AC8"/>
    <w:rsid w:val="00961F90"/>
    <w:rsid w:val="00965842"/>
    <w:rsid w:val="00965ED3"/>
    <w:rsid w:val="00966058"/>
    <w:rsid w:val="00970BE4"/>
    <w:rsid w:val="00976E55"/>
    <w:rsid w:val="00977F7D"/>
    <w:rsid w:val="00982721"/>
    <w:rsid w:val="00986F8B"/>
    <w:rsid w:val="009908E7"/>
    <w:rsid w:val="0099102C"/>
    <w:rsid w:val="009A5B21"/>
    <w:rsid w:val="009B6CE3"/>
    <w:rsid w:val="009B75A8"/>
    <w:rsid w:val="009B7A2A"/>
    <w:rsid w:val="009C59F5"/>
    <w:rsid w:val="009D0A0C"/>
    <w:rsid w:val="009E29C1"/>
    <w:rsid w:val="009E2F5D"/>
    <w:rsid w:val="009E72D5"/>
    <w:rsid w:val="009F1980"/>
    <w:rsid w:val="009F2416"/>
    <w:rsid w:val="009F4E72"/>
    <w:rsid w:val="009F6916"/>
    <w:rsid w:val="00A0088F"/>
    <w:rsid w:val="00A01723"/>
    <w:rsid w:val="00A025B9"/>
    <w:rsid w:val="00A104B3"/>
    <w:rsid w:val="00A11FF1"/>
    <w:rsid w:val="00A12313"/>
    <w:rsid w:val="00A12C83"/>
    <w:rsid w:val="00A204A0"/>
    <w:rsid w:val="00A21A7A"/>
    <w:rsid w:val="00A21C26"/>
    <w:rsid w:val="00A23952"/>
    <w:rsid w:val="00A24BA9"/>
    <w:rsid w:val="00A30461"/>
    <w:rsid w:val="00A32D69"/>
    <w:rsid w:val="00A34B86"/>
    <w:rsid w:val="00A3539A"/>
    <w:rsid w:val="00A408A4"/>
    <w:rsid w:val="00A41092"/>
    <w:rsid w:val="00A413FB"/>
    <w:rsid w:val="00A47260"/>
    <w:rsid w:val="00A56E97"/>
    <w:rsid w:val="00A66933"/>
    <w:rsid w:val="00A670ED"/>
    <w:rsid w:val="00A71649"/>
    <w:rsid w:val="00A76B53"/>
    <w:rsid w:val="00A8132E"/>
    <w:rsid w:val="00A900B0"/>
    <w:rsid w:val="00A9118C"/>
    <w:rsid w:val="00A93A1C"/>
    <w:rsid w:val="00AA11AA"/>
    <w:rsid w:val="00AA125E"/>
    <w:rsid w:val="00AA3E94"/>
    <w:rsid w:val="00AA66AC"/>
    <w:rsid w:val="00AB1AD7"/>
    <w:rsid w:val="00AB1FDE"/>
    <w:rsid w:val="00AB76D4"/>
    <w:rsid w:val="00AC1759"/>
    <w:rsid w:val="00AC270A"/>
    <w:rsid w:val="00AC2D67"/>
    <w:rsid w:val="00AC3500"/>
    <w:rsid w:val="00AD0276"/>
    <w:rsid w:val="00AD1309"/>
    <w:rsid w:val="00AD6972"/>
    <w:rsid w:val="00AE0156"/>
    <w:rsid w:val="00AE4950"/>
    <w:rsid w:val="00AE4FC1"/>
    <w:rsid w:val="00AE60E2"/>
    <w:rsid w:val="00AF4C24"/>
    <w:rsid w:val="00B002BD"/>
    <w:rsid w:val="00B006A0"/>
    <w:rsid w:val="00B02F09"/>
    <w:rsid w:val="00B05654"/>
    <w:rsid w:val="00B10A0E"/>
    <w:rsid w:val="00B12393"/>
    <w:rsid w:val="00B140F1"/>
    <w:rsid w:val="00B17A9D"/>
    <w:rsid w:val="00B2074A"/>
    <w:rsid w:val="00B21904"/>
    <w:rsid w:val="00B2194B"/>
    <w:rsid w:val="00B32E65"/>
    <w:rsid w:val="00B33BE3"/>
    <w:rsid w:val="00B34E75"/>
    <w:rsid w:val="00B355B3"/>
    <w:rsid w:val="00B35A91"/>
    <w:rsid w:val="00B36AA8"/>
    <w:rsid w:val="00B4123B"/>
    <w:rsid w:val="00B4269B"/>
    <w:rsid w:val="00B42ECF"/>
    <w:rsid w:val="00B43ACA"/>
    <w:rsid w:val="00B43D37"/>
    <w:rsid w:val="00B43E87"/>
    <w:rsid w:val="00B47A22"/>
    <w:rsid w:val="00B50D12"/>
    <w:rsid w:val="00B52BE1"/>
    <w:rsid w:val="00B562F7"/>
    <w:rsid w:val="00B56504"/>
    <w:rsid w:val="00B62F07"/>
    <w:rsid w:val="00B6586D"/>
    <w:rsid w:val="00B7143D"/>
    <w:rsid w:val="00B7423C"/>
    <w:rsid w:val="00B7624A"/>
    <w:rsid w:val="00B7696B"/>
    <w:rsid w:val="00B83BDC"/>
    <w:rsid w:val="00B86E83"/>
    <w:rsid w:val="00B91FDA"/>
    <w:rsid w:val="00B92D64"/>
    <w:rsid w:val="00BA1655"/>
    <w:rsid w:val="00BA2C51"/>
    <w:rsid w:val="00BA4C9A"/>
    <w:rsid w:val="00BB4173"/>
    <w:rsid w:val="00BB55FA"/>
    <w:rsid w:val="00BB59DB"/>
    <w:rsid w:val="00BB6553"/>
    <w:rsid w:val="00BC3DA2"/>
    <w:rsid w:val="00BC44BD"/>
    <w:rsid w:val="00BC6B29"/>
    <w:rsid w:val="00BD3509"/>
    <w:rsid w:val="00BE254F"/>
    <w:rsid w:val="00BE3F2E"/>
    <w:rsid w:val="00BE7299"/>
    <w:rsid w:val="00BE7BE6"/>
    <w:rsid w:val="00BF0EEB"/>
    <w:rsid w:val="00BF33FE"/>
    <w:rsid w:val="00BF6EFD"/>
    <w:rsid w:val="00C06484"/>
    <w:rsid w:val="00C21BD2"/>
    <w:rsid w:val="00C22731"/>
    <w:rsid w:val="00C24776"/>
    <w:rsid w:val="00C268E6"/>
    <w:rsid w:val="00C26C79"/>
    <w:rsid w:val="00C345A3"/>
    <w:rsid w:val="00C347D2"/>
    <w:rsid w:val="00C35093"/>
    <w:rsid w:val="00C356B2"/>
    <w:rsid w:val="00C37042"/>
    <w:rsid w:val="00C431BB"/>
    <w:rsid w:val="00C4488A"/>
    <w:rsid w:val="00C51366"/>
    <w:rsid w:val="00C5240F"/>
    <w:rsid w:val="00C52445"/>
    <w:rsid w:val="00C53E9C"/>
    <w:rsid w:val="00C63A2B"/>
    <w:rsid w:val="00C6468A"/>
    <w:rsid w:val="00C65C4F"/>
    <w:rsid w:val="00C65C97"/>
    <w:rsid w:val="00C71C2B"/>
    <w:rsid w:val="00C73FD3"/>
    <w:rsid w:val="00C74EB5"/>
    <w:rsid w:val="00C84D73"/>
    <w:rsid w:val="00C90061"/>
    <w:rsid w:val="00C929B2"/>
    <w:rsid w:val="00C945A7"/>
    <w:rsid w:val="00C97FEF"/>
    <w:rsid w:val="00CA1210"/>
    <w:rsid w:val="00CA1579"/>
    <w:rsid w:val="00CA2E60"/>
    <w:rsid w:val="00CB1F25"/>
    <w:rsid w:val="00CB2B0D"/>
    <w:rsid w:val="00CB34C0"/>
    <w:rsid w:val="00CB3D3D"/>
    <w:rsid w:val="00CB3D62"/>
    <w:rsid w:val="00CC0E26"/>
    <w:rsid w:val="00CC1439"/>
    <w:rsid w:val="00CC1C4E"/>
    <w:rsid w:val="00CC3B3F"/>
    <w:rsid w:val="00CC423F"/>
    <w:rsid w:val="00CC44C4"/>
    <w:rsid w:val="00CC64AC"/>
    <w:rsid w:val="00CC718A"/>
    <w:rsid w:val="00CD2F9B"/>
    <w:rsid w:val="00CD3441"/>
    <w:rsid w:val="00CD68B6"/>
    <w:rsid w:val="00CD7B5D"/>
    <w:rsid w:val="00CE16E8"/>
    <w:rsid w:val="00CF04EA"/>
    <w:rsid w:val="00CF53CA"/>
    <w:rsid w:val="00D017F6"/>
    <w:rsid w:val="00D05FFA"/>
    <w:rsid w:val="00D066AB"/>
    <w:rsid w:val="00D069E1"/>
    <w:rsid w:val="00D1374B"/>
    <w:rsid w:val="00D14361"/>
    <w:rsid w:val="00D20171"/>
    <w:rsid w:val="00D20F19"/>
    <w:rsid w:val="00D21B52"/>
    <w:rsid w:val="00D22D7A"/>
    <w:rsid w:val="00D24947"/>
    <w:rsid w:val="00D27ADB"/>
    <w:rsid w:val="00D31062"/>
    <w:rsid w:val="00D344BE"/>
    <w:rsid w:val="00D3498F"/>
    <w:rsid w:val="00D436CC"/>
    <w:rsid w:val="00D447AE"/>
    <w:rsid w:val="00D4637D"/>
    <w:rsid w:val="00D50929"/>
    <w:rsid w:val="00D520FF"/>
    <w:rsid w:val="00D60204"/>
    <w:rsid w:val="00D609DB"/>
    <w:rsid w:val="00D614FC"/>
    <w:rsid w:val="00D621D3"/>
    <w:rsid w:val="00D653F4"/>
    <w:rsid w:val="00D66E49"/>
    <w:rsid w:val="00D741C5"/>
    <w:rsid w:val="00D74701"/>
    <w:rsid w:val="00D76781"/>
    <w:rsid w:val="00D7736D"/>
    <w:rsid w:val="00D81B55"/>
    <w:rsid w:val="00D82F37"/>
    <w:rsid w:val="00D8638C"/>
    <w:rsid w:val="00D92F3C"/>
    <w:rsid w:val="00D93437"/>
    <w:rsid w:val="00D95B94"/>
    <w:rsid w:val="00D97C00"/>
    <w:rsid w:val="00DA1A5C"/>
    <w:rsid w:val="00DB0BC8"/>
    <w:rsid w:val="00DB12C4"/>
    <w:rsid w:val="00DB7198"/>
    <w:rsid w:val="00DB7E6E"/>
    <w:rsid w:val="00DC0ED6"/>
    <w:rsid w:val="00DC6DD6"/>
    <w:rsid w:val="00DC6F16"/>
    <w:rsid w:val="00DD184D"/>
    <w:rsid w:val="00DD3F23"/>
    <w:rsid w:val="00DD4780"/>
    <w:rsid w:val="00DD6ECB"/>
    <w:rsid w:val="00DE2295"/>
    <w:rsid w:val="00DE347D"/>
    <w:rsid w:val="00DE34C4"/>
    <w:rsid w:val="00DE3DCD"/>
    <w:rsid w:val="00DE5215"/>
    <w:rsid w:val="00DE6B4C"/>
    <w:rsid w:val="00DF3E52"/>
    <w:rsid w:val="00DF4CFF"/>
    <w:rsid w:val="00DF4D3F"/>
    <w:rsid w:val="00DF6554"/>
    <w:rsid w:val="00DF6CC4"/>
    <w:rsid w:val="00E06510"/>
    <w:rsid w:val="00E07183"/>
    <w:rsid w:val="00E227A4"/>
    <w:rsid w:val="00E23778"/>
    <w:rsid w:val="00E264E8"/>
    <w:rsid w:val="00E27493"/>
    <w:rsid w:val="00E2775C"/>
    <w:rsid w:val="00E30088"/>
    <w:rsid w:val="00E32D4B"/>
    <w:rsid w:val="00E35B99"/>
    <w:rsid w:val="00E3793C"/>
    <w:rsid w:val="00E4082C"/>
    <w:rsid w:val="00E40AB5"/>
    <w:rsid w:val="00E41895"/>
    <w:rsid w:val="00E47D8F"/>
    <w:rsid w:val="00E51033"/>
    <w:rsid w:val="00E5226A"/>
    <w:rsid w:val="00E54954"/>
    <w:rsid w:val="00E56417"/>
    <w:rsid w:val="00E6036D"/>
    <w:rsid w:val="00E655AB"/>
    <w:rsid w:val="00E70679"/>
    <w:rsid w:val="00E75F7A"/>
    <w:rsid w:val="00E81BF8"/>
    <w:rsid w:val="00E858C6"/>
    <w:rsid w:val="00E9049F"/>
    <w:rsid w:val="00EA0391"/>
    <w:rsid w:val="00EA1251"/>
    <w:rsid w:val="00EA13AA"/>
    <w:rsid w:val="00EA1A45"/>
    <w:rsid w:val="00EA271F"/>
    <w:rsid w:val="00EA58BA"/>
    <w:rsid w:val="00EA5FD0"/>
    <w:rsid w:val="00EA7095"/>
    <w:rsid w:val="00EA7D8E"/>
    <w:rsid w:val="00EB0104"/>
    <w:rsid w:val="00EB064B"/>
    <w:rsid w:val="00EB188C"/>
    <w:rsid w:val="00EB2EB3"/>
    <w:rsid w:val="00EB31E7"/>
    <w:rsid w:val="00EB72A0"/>
    <w:rsid w:val="00EC3287"/>
    <w:rsid w:val="00EC41D1"/>
    <w:rsid w:val="00EC520E"/>
    <w:rsid w:val="00EC61FE"/>
    <w:rsid w:val="00EC70F4"/>
    <w:rsid w:val="00EC7BB5"/>
    <w:rsid w:val="00EC7BE0"/>
    <w:rsid w:val="00ED082A"/>
    <w:rsid w:val="00ED08C5"/>
    <w:rsid w:val="00ED2D63"/>
    <w:rsid w:val="00EE454A"/>
    <w:rsid w:val="00EE4D2D"/>
    <w:rsid w:val="00EE76B8"/>
    <w:rsid w:val="00EF1501"/>
    <w:rsid w:val="00EF2F9F"/>
    <w:rsid w:val="00EF3785"/>
    <w:rsid w:val="00EF5792"/>
    <w:rsid w:val="00F053ED"/>
    <w:rsid w:val="00F0777C"/>
    <w:rsid w:val="00F100E3"/>
    <w:rsid w:val="00F10D0E"/>
    <w:rsid w:val="00F11327"/>
    <w:rsid w:val="00F1202D"/>
    <w:rsid w:val="00F1650C"/>
    <w:rsid w:val="00F16CE4"/>
    <w:rsid w:val="00F17AD2"/>
    <w:rsid w:val="00F208EE"/>
    <w:rsid w:val="00F21184"/>
    <w:rsid w:val="00F23E16"/>
    <w:rsid w:val="00F26581"/>
    <w:rsid w:val="00F30E3E"/>
    <w:rsid w:val="00F3233F"/>
    <w:rsid w:val="00F3437A"/>
    <w:rsid w:val="00F34F09"/>
    <w:rsid w:val="00F34FA9"/>
    <w:rsid w:val="00F36219"/>
    <w:rsid w:val="00F374F4"/>
    <w:rsid w:val="00F379E8"/>
    <w:rsid w:val="00F41BE9"/>
    <w:rsid w:val="00F531D9"/>
    <w:rsid w:val="00F53868"/>
    <w:rsid w:val="00F53F98"/>
    <w:rsid w:val="00F56829"/>
    <w:rsid w:val="00F62FE8"/>
    <w:rsid w:val="00F67400"/>
    <w:rsid w:val="00F679DF"/>
    <w:rsid w:val="00F7466C"/>
    <w:rsid w:val="00F746BF"/>
    <w:rsid w:val="00F76B5E"/>
    <w:rsid w:val="00F76CEB"/>
    <w:rsid w:val="00F773D2"/>
    <w:rsid w:val="00F81200"/>
    <w:rsid w:val="00F815B7"/>
    <w:rsid w:val="00F82B9A"/>
    <w:rsid w:val="00F86B09"/>
    <w:rsid w:val="00F870A3"/>
    <w:rsid w:val="00F948AF"/>
    <w:rsid w:val="00F94A4F"/>
    <w:rsid w:val="00FA1416"/>
    <w:rsid w:val="00FA2004"/>
    <w:rsid w:val="00FA4F9C"/>
    <w:rsid w:val="00FA5EA1"/>
    <w:rsid w:val="00FA718A"/>
    <w:rsid w:val="00FA71D1"/>
    <w:rsid w:val="00FB3221"/>
    <w:rsid w:val="00FC27D2"/>
    <w:rsid w:val="00FC6511"/>
    <w:rsid w:val="00FD14F2"/>
    <w:rsid w:val="00FD2650"/>
    <w:rsid w:val="00FD6899"/>
    <w:rsid w:val="00FD7225"/>
    <w:rsid w:val="00FE07A0"/>
    <w:rsid w:val="00FE0F66"/>
    <w:rsid w:val="00FE301C"/>
    <w:rsid w:val="00FE44F3"/>
    <w:rsid w:val="00FE45E6"/>
    <w:rsid w:val="00FE5BE6"/>
    <w:rsid w:val="00FE7819"/>
    <w:rsid w:val="00FF2B46"/>
    <w:rsid w:val="00FF5522"/>
    <w:rsid w:val="00FF6825"/>
    <w:rsid w:val="00FF715D"/>
    <w:rsid w:val="4FC3197D"/>
    <w:rsid w:val="74DE6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7D71444"/>
  <w15:docId w15:val="{F1A28EE1-E226-42C8-AE99-7549181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rFonts w:eastAsia="Times New Roman"/>
      <w:sz w:val="28"/>
      <w:szCs w:val="24"/>
    </w:rPr>
  </w:style>
  <w:style w:type="paragraph" w:styleId="Heading1">
    <w:name w:val="heading 1"/>
    <w:basedOn w:val="Normal"/>
    <w:next w:val="Heading2"/>
    <w:link w:val="Heading1Char"/>
    <w:qFormat/>
    <w:pPr>
      <w:keepNext/>
      <w:jc w:val="center"/>
      <w:outlineLvl w:val="0"/>
    </w:pPr>
    <w:rPr>
      <w:b/>
      <w:bCs/>
      <w:color w:val="C00000"/>
      <w:kern w:val="32"/>
      <w:szCs w:val="32"/>
    </w:rPr>
  </w:style>
  <w:style w:type="paragraph" w:styleId="Heading2">
    <w:name w:val="heading 2"/>
    <w:basedOn w:val="Normal"/>
    <w:next w:val="Normal"/>
    <w:link w:val="Heading2Char"/>
    <w:qFormat/>
    <w:pPr>
      <w:keepNext/>
      <w:outlineLvl w:val="1"/>
    </w:pPr>
    <w:rPr>
      <w:b/>
      <w:bCs/>
      <w:iCs/>
      <w:color w:val="002060"/>
      <w:szCs w:val="28"/>
    </w:rPr>
  </w:style>
  <w:style w:type="paragraph" w:styleId="Heading3">
    <w:name w:val="heading 3"/>
    <w:basedOn w:val="Normal"/>
    <w:next w:val="Normal"/>
    <w:link w:val="Heading3Char"/>
    <w:qFormat/>
    <w:pPr>
      <w:keepNext/>
      <w:spacing w:after="0" w:line="288" w:lineRule="auto"/>
      <w:outlineLvl w:val="2"/>
    </w:pPr>
    <w:rPr>
      <w:b/>
      <w:i/>
      <w:iCs/>
      <w:color w:val="0070C0"/>
      <w:szCs w:val="28"/>
    </w:rPr>
  </w:style>
  <w:style w:type="paragraph" w:styleId="Heading4">
    <w:name w:val="heading 4"/>
    <w:basedOn w:val="Normal"/>
    <w:next w:val="Normal"/>
    <w:link w:val="Heading4Char"/>
    <w:qFormat/>
    <w:pPr>
      <w:tabs>
        <w:tab w:val="left" w:pos="284"/>
      </w:tabs>
      <w:contextualSpacing/>
      <w:outlineLvl w:val="3"/>
    </w:pPr>
    <w:rPr>
      <w:i/>
      <w:color w:val="00B050"/>
      <w:lang w:val="pt-BR"/>
    </w:rPr>
  </w:style>
  <w:style w:type="paragraph" w:styleId="Heading5">
    <w:name w:val="heading 5"/>
    <w:basedOn w:val="Normal"/>
    <w:next w:val="Normal"/>
    <w:link w:val="Heading5Char"/>
    <w:qFormat/>
    <w:pPr>
      <w:outlineLvl w:val="4"/>
    </w:pPr>
    <w:rPr>
      <w:b/>
      <w:bCs/>
      <w:i/>
      <w:iCs/>
      <w:szCs w:val="26"/>
    </w:rPr>
  </w:style>
  <w:style w:type="paragraph" w:styleId="Heading6">
    <w:name w:val="heading 6"/>
    <w:basedOn w:val="Normal"/>
    <w:next w:val="Normal"/>
    <w:link w:val="Heading6Char"/>
    <w:qFormat/>
    <w:pPr>
      <w:jc w:val="center"/>
      <w:outlineLvl w:val="5"/>
    </w:pPr>
    <w:rPr>
      <w:bCs/>
      <w:i/>
      <w:color w:val="000000"/>
      <w:kern w:val="24"/>
    </w:rPr>
  </w:style>
  <w:style w:type="paragraph" w:styleId="Heading7">
    <w:name w:val="heading 7"/>
    <w:basedOn w:val="Normal"/>
    <w:next w:val="Normal"/>
    <w:link w:val="Heading7Char"/>
    <w:qFormat/>
    <w:pPr>
      <w:jc w:val="center"/>
      <w:outlineLvl w:val="6"/>
    </w:pPr>
    <w:rPr>
      <w:i/>
    </w:rPr>
  </w:style>
  <w:style w:type="paragraph" w:styleId="Heading8">
    <w:name w:val="heading 8"/>
    <w:basedOn w:val="Normal"/>
    <w:next w:val="Normal"/>
    <w:link w:val="Heading8Char"/>
    <w:qFormat/>
    <w:pPr>
      <w:spacing w:before="240" w:after="60"/>
      <w:outlineLvl w:val="7"/>
    </w:pPr>
    <w:rPr>
      <w:i/>
      <w:iCs/>
      <w:sz w:val="24"/>
    </w:rPr>
  </w:style>
  <w:style w:type="paragraph" w:styleId="Heading9">
    <w:name w:val="heading 9"/>
    <w:basedOn w:val="Normal"/>
    <w:next w:val="Normal"/>
    <w:link w:val="Heading9Char"/>
    <w:qFormat/>
    <w:pPr>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qFormat/>
    <w:pPr>
      <w:spacing w:after="240"/>
      <w:ind w:firstLine="720"/>
    </w:pPr>
    <w:rPr>
      <w:rFonts w:ascii=".VnTime" w:hAnsi=".VnTime"/>
    </w:rPr>
  </w:style>
  <w:style w:type="character" w:styleId="Emphasis">
    <w:name w:val="Emphasis"/>
    <w:uiPriority w:val="20"/>
    <w:qFormat/>
    <w:rPr>
      <w:i/>
      <w:iCs/>
    </w:rPr>
  </w:style>
  <w:style w:type="paragraph" w:styleId="Footer">
    <w:name w:val="footer"/>
    <w:basedOn w:val="Normal"/>
    <w:link w:val="FooterChar"/>
    <w:uiPriority w:val="99"/>
    <w:qFormat/>
    <w:pPr>
      <w:tabs>
        <w:tab w:val="center" w:pos="4680"/>
        <w:tab w:val="right" w:pos="9360"/>
      </w:tabs>
      <w:spacing w:after="0"/>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pPr>
    <w:rPr>
      <w:sz w:val="20"/>
      <w:szCs w:val="20"/>
    </w:rPr>
  </w:style>
  <w:style w:type="paragraph" w:styleId="Header">
    <w:name w:val="header"/>
    <w:basedOn w:val="Normal"/>
    <w:link w:val="HeaderChar"/>
    <w:uiPriority w:val="99"/>
    <w:unhideWhenUsed/>
    <w:qFormat/>
    <w:pPr>
      <w:tabs>
        <w:tab w:val="center" w:pos="4680"/>
        <w:tab w:val="right" w:pos="9360"/>
      </w:tabs>
      <w:spacing w:after="0"/>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qFormat/>
    <w:pPr>
      <w:spacing w:before="100" w:beforeAutospacing="1" w:after="100" w:afterAutospacing="1"/>
      <w:jc w:val="left"/>
    </w:pPr>
    <w:rPr>
      <w:szCs w:val="28"/>
    </w:rPr>
  </w:style>
  <w:style w:type="character" w:styleId="Strong">
    <w:name w:val="Strong"/>
    <w:basedOn w:val="DefaultParagraphFont"/>
    <w:uiPriority w:val="22"/>
    <w:qFormat/>
    <w:rPr>
      <w:b/>
      <w:bCs/>
    </w:rPr>
  </w:style>
  <w:style w:type="table" w:styleId="TableGrid">
    <w:name w:val="Table Grid"/>
    <w:basedOn w:val="TableNormal"/>
    <w:uiPriority w:val="39"/>
    <w:qFormat/>
    <w:pPr>
      <w:spacing w:before="40" w:after="40"/>
    </w:pPr>
    <w:rPr>
      <w:rFonts w:eastAsia="Times New Roman" w:cstheme="minorBidi"/>
      <w:sz w:val="28"/>
      <w:szCs w:val="24"/>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vAlign w:val="center"/>
    </w:tcPr>
  </w:style>
  <w:style w:type="character" w:customStyle="1" w:styleId="Heading1Char">
    <w:name w:val="Heading 1 Char"/>
    <w:link w:val="Heading1"/>
    <w:qFormat/>
    <w:rPr>
      <w:rFonts w:ascii="Times New Roman" w:eastAsia="Times New Roman" w:hAnsi="Times New Roman"/>
      <w:b/>
      <w:bCs/>
      <w:color w:val="C00000"/>
      <w:kern w:val="32"/>
      <w:sz w:val="26"/>
      <w:szCs w:val="32"/>
      <w:lang w:val="en-GB" w:eastAsia="ja-JP"/>
    </w:rPr>
  </w:style>
  <w:style w:type="character" w:customStyle="1" w:styleId="Heading2Char">
    <w:name w:val="Heading 2 Char"/>
    <w:link w:val="Heading2"/>
    <w:qFormat/>
    <w:rPr>
      <w:rFonts w:ascii="Times New Roman" w:eastAsia="Times New Roman" w:hAnsi="Times New Roman" w:cs="Times New Roman"/>
      <w:b/>
      <w:bCs/>
      <w:iCs/>
      <w:color w:val="002060"/>
      <w:sz w:val="26"/>
      <w:szCs w:val="28"/>
      <w:lang w:eastAsia="ja-JP"/>
    </w:rPr>
  </w:style>
  <w:style w:type="character" w:customStyle="1" w:styleId="Heading3Char">
    <w:name w:val="Heading 3 Char"/>
    <w:link w:val="Heading3"/>
    <w:qFormat/>
    <w:rPr>
      <w:rFonts w:ascii="Times New Roman" w:eastAsia="Times New Roman" w:hAnsi="Times New Roman"/>
      <w:b/>
      <w:i/>
      <w:iCs/>
      <w:color w:val="0070C0"/>
      <w:sz w:val="26"/>
      <w:szCs w:val="28"/>
    </w:rPr>
  </w:style>
  <w:style w:type="paragraph" w:customStyle="1" w:styleId="t1">
    <w:name w:val="t1"/>
    <w:basedOn w:val="Normal"/>
    <w:qFormat/>
    <w:pPr>
      <w:spacing w:before="360" w:after="360"/>
      <w:jc w:val="center"/>
    </w:pPr>
    <w:rPr>
      <w:b/>
    </w:rPr>
  </w:style>
  <w:style w:type="character" w:customStyle="1" w:styleId="Heading4Char">
    <w:name w:val="Heading 4 Char"/>
    <w:link w:val="Heading4"/>
    <w:qFormat/>
    <w:rPr>
      <w:rFonts w:ascii="Times New Roman" w:hAnsi="Times New Roman"/>
      <w:i/>
      <w:color w:val="00B050"/>
      <w:sz w:val="26"/>
      <w:szCs w:val="22"/>
      <w:lang w:val="pt-BR"/>
    </w:rPr>
  </w:style>
  <w:style w:type="character" w:customStyle="1" w:styleId="Heading5Char">
    <w:name w:val="Heading 5 Char"/>
    <w:link w:val="Heading5"/>
    <w:qFormat/>
    <w:rPr>
      <w:rFonts w:ascii="Times New Roman" w:eastAsia="Times New Roman" w:hAnsi="Times New Roman"/>
      <w:b/>
      <w:bCs/>
      <w:i/>
      <w:iCs/>
      <w:sz w:val="26"/>
      <w:szCs w:val="26"/>
      <w:lang w:val="en-GB" w:eastAsia="ja-JP"/>
    </w:rPr>
  </w:style>
  <w:style w:type="character" w:customStyle="1" w:styleId="Heading6Char">
    <w:name w:val="Heading 6 Char"/>
    <w:link w:val="Heading6"/>
    <w:uiPriority w:val="9"/>
    <w:qFormat/>
    <w:rPr>
      <w:rFonts w:ascii="Times New Roman" w:hAnsi="Times New Roman"/>
      <w:bCs/>
      <w:i/>
      <w:color w:val="000000"/>
      <w:kern w:val="24"/>
      <w:sz w:val="26"/>
      <w:szCs w:val="22"/>
    </w:rPr>
  </w:style>
  <w:style w:type="character" w:customStyle="1" w:styleId="Heading7Char">
    <w:name w:val="Heading 7 Char"/>
    <w:link w:val="Heading7"/>
    <w:qFormat/>
    <w:rPr>
      <w:rFonts w:ascii="Times New Roman" w:hAnsi="Times New Roman"/>
      <w:i/>
      <w:sz w:val="26"/>
      <w:szCs w:val="24"/>
      <w:lang w:val="en-GB" w:eastAsia="ja-JP"/>
    </w:rPr>
  </w:style>
  <w:style w:type="character" w:customStyle="1" w:styleId="Heading8Char">
    <w:name w:val="Heading 8 Char"/>
    <w:link w:val="Heading8"/>
    <w:qFormat/>
    <w:rPr>
      <w:rFonts w:ascii="Times New Roman" w:hAnsi="Times New Roman"/>
      <w:i/>
      <w:iCs/>
      <w:sz w:val="24"/>
      <w:szCs w:val="24"/>
      <w:lang w:val="en-GB" w:eastAsia="ja-JP"/>
    </w:rPr>
  </w:style>
  <w:style w:type="character" w:customStyle="1" w:styleId="Heading9Char">
    <w:name w:val="Heading 9 Char"/>
    <w:link w:val="Heading9"/>
    <w:qFormat/>
    <w:rPr>
      <w:rFonts w:ascii="Times New Roman" w:eastAsia="Times New Roman" w:hAnsi="Times New Roman"/>
      <w:i/>
      <w:sz w:val="26"/>
      <w:szCs w:val="22"/>
      <w:lang w:val="en-GB" w:eastAsia="ja-JP"/>
    </w:rPr>
  </w:style>
  <w:style w:type="paragraph" w:customStyle="1" w:styleId="t2">
    <w:name w:val="t2"/>
    <w:basedOn w:val="Normal"/>
    <w:qFormat/>
    <w:pPr>
      <w:ind w:firstLine="567"/>
    </w:pPr>
  </w:style>
  <w:style w:type="paragraph" w:customStyle="1" w:styleId="t3">
    <w:name w:val="t3"/>
    <w:basedOn w:val="Normal"/>
    <w:qFormat/>
    <w:pPr>
      <w:spacing w:line="288" w:lineRule="auto"/>
      <w:ind w:firstLine="567"/>
    </w:pPr>
  </w:style>
  <w:style w:type="paragraph" w:customStyle="1" w:styleId="t4">
    <w:name w:val="t4"/>
    <w:basedOn w:val="Normal"/>
    <w:qFormat/>
    <w:pPr>
      <w:spacing w:before="40" w:after="40"/>
      <w:jc w:val="left"/>
    </w:pPr>
  </w:style>
  <w:style w:type="paragraph" w:customStyle="1" w:styleId="Revision1">
    <w:name w:val="Revision1"/>
    <w:hidden/>
    <w:uiPriority w:val="99"/>
    <w:unhideWhenUsed/>
    <w:qFormat/>
    <w:rPr>
      <w:rFonts w:eastAsia="Times New Roman"/>
      <w:sz w:val="28"/>
      <w:szCs w:val="24"/>
    </w:rPr>
  </w:style>
  <w:style w:type="character" w:customStyle="1" w:styleId="HeaderChar">
    <w:name w:val="Header Char"/>
    <w:basedOn w:val="DefaultParagraphFont"/>
    <w:link w:val="Header"/>
    <w:uiPriority w:val="99"/>
    <w:qFormat/>
    <w:rPr>
      <w:rFonts w:eastAsia="Times New Roman"/>
      <w:sz w:val="28"/>
      <w:szCs w:val="24"/>
    </w:rPr>
  </w:style>
  <w:style w:type="character" w:customStyle="1" w:styleId="FooterChar">
    <w:name w:val="Footer Char"/>
    <w:basedOn w:val="DefaultParagraphFont"/>
    <w:link w:val="Footer"/>
    <w:uiPriority w:val="99"/>
    <w:qFormat/>
    <w:rPr>
      <w:rFonts w:eastAsia="Times New Roman"/>
      <w:sz w:val="28"/>
      <w:szCs w:val="24"/>
    </w:rPr>
  </w:style>
  <w:style w:type="character" w:customStyle="1" w:styleId="fontstyle01">
    <w:name w:val="fontstyle01"/>
    <w:basedOn w:val="DefaultParagraphFont"/>
    <w:qFormat/>
    <w:rPr>
      <w:rFonts w:ascii="TimesNewRomanPSMT" w:hAnsi="TimesNewRomanPSMT" w:hint="default"/>
      <w:color w:val="000000"/>
      <w:sz w:val="28"/>
      <w:szCs w:val="28"/>
    </w:rPr>
  </w:style>
  <w:style w:type="paragraph" w:customStyle="1" w:styleId="T20">
    <w:name w:val="T2"/>
    <w:basedOn w:val="Normal"/>
    <w:qFormat/>
    <w:pPr>
      <w:ind w:firstLine="567"/>
    </w:pPr>
    <w:rPr>
      <w:sz w:val="26"/>
      <w:szCs w:val="28"/>
    </w:rPr>
  </w:style>
  <w:style w:type="paragraph" w:customStyle="1" w:styleId="Style1">
    <w:name w:val="Style1"/>
    <w:basedOn w:val="Normal"/>
    <w:qFormat/>
    <w:pPr>
      <w:spacing w:before="60" w:after="60"/>
      <w:ind w:firstLine="720"/>
    </w:pPr>
    <w:rPr>
      <w:szCs w:val="20"/>
    </w:rPr>
  </w:style>
  <w:style w:type="character" w:customStyle="1" w:styleId="FootnoteTextChar">
    <w:name w:val="Footnote Text Char"/>
    <w:basedOn w:val="DefaultParagraphFont"/>
    <w:link w:val="FootnoteText"/>
    <w:uiPriority w:val="99"/>
    <w:semiHidden/>
    <w:qFormat/>
    <w:rPr>
      <w:rFonts w:eastAsia="Times New Roman"/>
    </w:rPr>
  </w:style>
  <w:style w:type="character" w:customStyle="1" w:styleId="BodyTextIndentChar">
    <w:name w:val="Body Text Indent Char"/>
    <w:basedOn w:val="DefaultParagraphFont"/>
    <w:link w:val="BodyTextIndent"/>
    <w:qFormat/>
    <w:rPr>
      <w:rFonts w:ascii=".VnTime" w:eastAsia="Times New Roman" w:hAnsi=".VnTime"/>
      <w:sz w:val="28"/>
      <w:szCs w:val="24"/>
    </w:r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1928</Words>
  <Characters>10991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dc:creator>
  <cp:lastModifiedBy>NEW</cp:lastModifiedBy>
  <cp:revision>2</cp:revision>
  <cp:lastPrinted>2026-03-10T02:09:00Z</cp:lastPrinted>
  <dcterms:created xsi:type="dcterms:W3CDTF">2026-03-23T10:31:00Z</dcterms:created>
  <dcterms:modified xsi:type="dcterms:W3CDTF">2026-03-23T10:31:00Z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D752548BFB844BF8A7EF548C8EF6BB00</vt:lpwstr>
  </property>
</Properties>
</file>